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C1F3" w14:textId="78DD546F" w:rsidR="00B43FE7" w:rsidRPr="00B266B0" w:rsidRDefault="00B43FE7" w:rsidP="00061F41">
      <w:pPr>
        <w:pStyle w:val="Header"/>
        <w:tabs>
          <w:tab w:val="right" w:pos="9639"/>
        </w:tabs>
        <w:ind w:left="9639" w:hanging="9639"/>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ED73D5">
        <w:rPr>
          <w:bCs/>
          <w:noProof w:val="0"/>
          <w:sz w:val="24"/>
          <w:szCs w:val="24"/>
        </w:rPr>
        <w:t>3128</w:t>
      </w:r>
    </w:p>
    <w:p w14:paraId="0523AC49" w14:textId="042C5428" w:rsidR="00F60E35" w:rsidRPr="00465587" w:rsidRDefault="00B43FE7" w:rsidP="00B43FE7">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F60E35">
        <w:rPr>
          <w:rFonts w:eastAsia="SimSun"/>
          <w:noProof w:val="0"/>
          <w:sz w:val="24"/>
          <w:szCs w:val="24"/>
          <w:lang w:eastAsia="zh-CN"/>
        </w:rPr>
        <w:tab/>
      </w:r>
    </w:p>
    <w:p w14:paraId="44952A69" w14:textId="77777777" w:rsidR="00F60E35" w:rsidRPr="00B266B0" w:rsidRDefault="00F60E35" w:rsidP="00F60E35">
      <w:pPr>
        <w:pStyle w:val="Header"/>
        <w:rPr>
          <w:bCs/>
          <w:noProof w:val="0"/>
          <w:sz w:val="24"/>
        </w:rPr>
      </w:pPr>
    </w:p>
    <w:p w14:paraId="11776FA6" w14:textId="2820BC02" w:rsidR="00A209D6" w:rsidRPr="00923D3D" w:rsidRDefault="00A209D6" w:rsidP="00A209D6">
      <w:pPr>
        <w:pStyle w:val="Header"/>
        <w:tabs>
          <w:tab w:val="right" w:pos="9639"/>
        </w:tabs>
        <w:rPr>
          <w:rFonts w:eastAsia="SimSun"/>
          <w:sz w:val="24"/>
          <w:szCs w:val="24"/>
          <w:lang w:val="fr-FR" w:eastAsia="zh-CN"/>
        </w:rPr>
      </w:pPr>
      <w:r w:rsidRPr="00923D3D">
        <w:rPr>
          <w:rFonts w:eastAsia="SimSun"/>
          <w:sz w:val="24"/>
          <w:szCs w:val="24"/>
          <w:lang w:val="fr-FR" w:eastAsia="zh-CN"/>
        </w:rPr>
        <w:tab/>
      </w:r>
    </w:p>
    <w:p w14:paraId="2E02E5F5" w14:textId="77777777" w:rsidR="00A209D6" w:rsidRPr="00923D3D" w:rsidRDefault="00A209D6" w:rsidP="00A209D6">
      <w:pPr>
        <w:pStyle w:val="Header"/>
        <w:rPr>
          <w:sz w:val="24"/>
          <w:lang w:val="fr-FR"/>
        </w:rPr>
      </w:pPr>
    </w:p>
    <w:p w14:paraId="403CB9C0" w14:textId="77777777" w:rsidR="00A209D6" w:rsidRPr="00923D3D" w:rsidRDefault="00A209D6" w:rsidP="00A209D6">
      <w:pPr>
        <w:pStyle w:val="Header"/>
        <w:rPr>
          <w:sz w:val="24"/>
          <w:lang w:val="fr-FR"/>
        </w:rPr>
      </w:pPr>
    </w:p>
    <w:p w14:paraId="310B92C9" w14:textId="5DFD22EE" w:rsidR="00446C3A" w:rsidRPr="00923D3D" w:rsidRDefault="00446C3A" w:rsidP="00446C3A">
      <w:pPr>
        <w:pStyle w:val="CRCoverPage"/>
        <w:tabs>
          <w:tab w:val="left" w:pos="1985"/>
        </w:tabs>
        <w:rPr>
          <w:rFonts w:cs="Arial"/>
          <w:b/>
          <w:sz w:val="24"/>
          <w:lang w:val="fr-FR" w:eastAsia="ja-JP"/>
        </w:rPr>
      </w:pPr>
      <w:r w:rsidRPr="00923D3D">
        <w:rPr>
          <w:rFonts w:cs="Arial"/>
          <w:b/>
          <w:sz w:val="24"/>
          <w:lang w:val="fr-FR"/>
        </w:rPr>
        <w:t>Agenda item:</w:t>
      </w:r>
      <w:r w:rsidRPr="00923D3D">
        <w:rPr>
          <w:rFonts w:cs="Arial"/>
          <w:b/>
          <w:sz w:val="24"/>
          <w:lang w:val="fr-FR"/>
        </w:rPr>
        <w:tab/>
      </w:r>
      <w:r w:rsidR="00022D8F">
        <w:rPr>
          <w:rFonts w:cs="Arial"/>
          <w:b/>
          <w:sz w:val="24"/>
          <w:lang w:val="fr-FR"/>
        </w:rPr>
        <w:t>7</w:t>
      </w:r>
      <w:r w:rsidR="00927479" w:rsidRPr="00923D3D">
        <w:rPr>
          <w:rFonts w:cs="Arial"/>
          <w:b/>
          <w:sz w:val="24"/>
          <w:lang w:val="fr-FR"/>
        </w:rPr>
        <w:t>.3.</w:t>
      </w:r>
      <w:r w:rsidR="00235BE3" w:rsidRPr="00923D3D">
        <w:rPr>
          <w:rFonts w:cs="Arial"/>
          <w:b/>
          <w:sz w:val="24"/>
          <w:lang w:val="fr-FR"/>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D81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E35">
        <w:rPr>
          <w:rFonts w:ascii="Arial" w:hAnsi="Arial" w:cs="Arial"/>
          <w:b/>
          <w:bCs/>
          <w:sz w:val="24"/>
        </w:rPr>
        <w:t>Connected Mode Mobility for NES</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proofErr w:type="spellStart"/>
      <w:r w:rsidR="00433B62" w:rsidRPr="00433B62">
        <w:rPr>
          <w:rFonts w:ascii="Arial" w:hAnsi="Arial" w:cs="Arial"/>
          <w:b/>
          <w:bCs/>
          <w:sz w:val="24"/>
        </w:rPr>
        <w:t>Netw_Energy_NR</w:t>
      </w:r>
      <w:proofErr w:type="spellEnd"/>
      <w:r w:rsidR="00433B62" w:rsidRPr="00433B62">
        <w:rPr>
          <w:rFonts w:ascii="Arial" w:hAnsi="Arial" w:cs="Arial"/>
          <w:b/>
          <w:bCs/>
          <w:sz w:val="24"/>
        </w:rPr>
        <w:t xml:space="preserve">-Core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6C2A92D" w14:textId="77777777" w:rsidR="00433B62" w:rsidRDefault="00433B62" w:rsidP="00433B62">
      <w:r>
        <w:t>RAN2 is starting WI on NW energy saving (</w:t>
      </w:r>
      <w:r w:rsidRPr="00892EAD">
        <w:t>RP-223540</w:t>
      </w:r>
      <w:r>
        <w:t>) with one of the goals:</w:t>
      </w:r>
    </w:p>
    <w:p w14:paraId="03C767F2" w14:textId="77777777" w:rsidR="00433B62" w:rsidRPr="00321C40" w:rsidRDefault="00433B62" w:rsidP="00433B62">
      <w:pPr>
        <w:numPr>
          <w:ilvl w:val="0"/>
          <w:numId w:val="1"/>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63F196B8" w14:textId="77777777" w:rsidR="00433B62" w:rsidRDefault="00433B62" w:rsidP="00433B62"/>
    <w:p w14:paraId="3D906149" w14:textId="4A48BFC4" w:rsidR="00433B62" w:rsidRDefault="00433B62" w:rsidP="00433B62">
      <w:r>
        <w:t>The TR 38.864 v18.0.0 captures this on the objective:</w:t>
      </w:r>
    </w:p>
    <w:p w14:paraId="72E59189" w14:textId="77777777" w:rsidR="00433B62" w:rsidRPr="00433B62" w:rsidRDefault="00433B62" w:rsidP="00433B62">
      <w:pPr>
        <w:pStyle w:val="Heading3"/>
        <w:rPr>
          <w:rFonts w:eastAsia="DengXian"/>
          <w:i/>
          <w:iCs/>
        </w:rPr>
      </w:pPr>
      <w:bookmarkStart w:id="1" w:name="_Toc123635635"/>
      <w:r w:rsidRPr="00433B62">
        <w:rPr>
          <w:rFonts w:eastAsia="DengXian"/>
          <w:i/>
          <w:iCs/>
        </w:rPr>
        <w:t>6.5.2</w:t>
      </w:r>
      <w:r w:rsidRPr="00433B62">
        <w:rPr>
          <w:rFonts w:eastAsia="DengXian"/>
          <w:i/>
          <w:iCs/>
        </w:rPr>
        <w:tab/>
        <w:t>Connected mode mobility</w:t>
      </w:r>
      <w:bookmarkEnd w:id="1"/>
    </w:p>
    <w:p w14:paraId="6C0D2B01" w14:textId="77777777" w:rsidR="00433B62" w:rsidRPr="00433B62" w:rsidRDefault="00433B62" w:rsidP="00433B62">
      <w:pPr>
        <w:spacing w:afterLines="50" w:after="120"/>
        <w:rPr>
          <w:rFonts w:ascii="Times" w:hAnsi="Times"/>
          <w:i/>
          <w:iCs/>
        </w:rPr>
      </w:pPr>
      <w:r w:rsidRPr="00433B62">
        <w:rPr>
          <w:rFonts w:ascii="Times" w:hAnsi="Times"/>
          <w:i/>
          <w:iCs/>
        </w:rPr>
        <w:t>During the switching of NES modes, it is possible to handover the UEs faster by enhancing the CHO framework with:</w:t>
      </w:r>
    </w:p>
    <w:p w14:paraId="5037B77A" w14:textId="77777777" w:rsidR="00433B62" w:rsidRPr="00433B62" w:rsidRDefault="00433B62" w:rsidP="00433B62">
      <w:pPr>
        <w:pStyle w:val="B1"/>
        <w:rPr>
          <w:i/>
          <w:iCs/>
        </w:rPr>
      </w:pPr>
      <w:r w:rsidRPr="00433B62">
        <w:rPr>
          <w:i/>
          <w:iCs/>
        </w:rPr>
        <w:t>1.</w:t>
      </w:r>
      <w:r w:rsidRPr="00433B62">
        <w:rPr>
          <w:i/>
          <w:iCs/>
        </w:rPr>
        <w:tab/>
        <w:t>Evaluation of conditional handover conditions depending on the NES mode of source/target cell,</w:t>
      </w:r>
    </w:p>
    <w:p w14:paraId="0486B5BD" w14:textId="77777777" w:rsidR="00433B62" w:rsidRPr="00433B62" w:rsidRDefault="00433B62" w:rsidP="00433B62">
      <w:pPr>
        <w:pStyle w:val="B1"/>
        <w:rPr>
          <w:i/>
          <w:iCs/>
        </w:rPr>
      </w:pPr>
      <w:r w:rsidRPr="00433B62">
        <w:rPr>
          <w:i/>
          <w:iCs/>
        </w:rPr>
        <w:t>2.</w:t>
      </w:r>
      <w:r w:rsidRPr="00433B62">
        <w:rPr>
          <w:i/>
          <w:iCs/>
        </w:rPr>
        <w:tab/>
        <w:t>How to indicate to UE the triggering of the CHO evaluation is up to the WI phase.</w:t>
      </w:r>
    </w:p>
    <w:p w14:paraId="3EF6D526" w14:textId="77777777" w:rsidR="00433B62" w:rsidRPr="00433B62" w:rsidRDefault="00433B62" w:rsidP="00433B62">
      <w:pPr>
        <w:spacing w:afterLines="50" w:after="120"/>
        <w:rPr>
          <w:rFonts w:ascii="Times" w:hAnsi="Times"/>
          <w:i/>
          <w:iCs/>
        </w:rPr>
      </w:pPr>
      <w:r w:rsidRPr="00433B62">
        <w:rPr>
          <w:rFonts w:ascii="Times" w:hAnsi="Times"/>
          <w:i/>
          <w:iCs/>
        </w:rPr>
        <w:t>Whenever mobility from source cell is triggered, the NES mode of the target cell could also be considered, e.g., to avoid UEs selecting cells operating in NES mode</w:t>
      </w:r>
      <w:r w:rsidRPr="00433B62" w:rsidDel="00B45591">
        <w:rPr>
          <w:rFonts w:ascii="Times" w:hAnsi="Times"/>
          <w:i/>
          <w:iCs/>
        </w:rPr>
        <w:t xml:space="preserve"> </w:t>
      </w:r>
      <w:r w:rsidRPr="00433B62">
        <w:rPr>
          <w:rFonts w:ascii="Times" w:hAnsi="Times"/>
          <w:i/>
          <w:iCs/>
        </w:rPr>
        <w:t>if any other cell is available.</w:t>
      </w:r>
    </w:p>
    <w:p w14:paraId="1E5BE335" w14:textId="77777777" w:rsidR="00433B62" w:rsidRPr="00433B62" w:rsidRDefault="00433B62" w:rsidP="00433B62">
      <w:pPr>
        <w:spacing w:afterLines="50" w:after="120"/>
        <w:rPr>
          <w:rFonts w:ascii="Times" w:hAnsi="Times"/>
          <w:i/>
          <w:iCs/>
        </w:rPr>
      </w:pPr>
      <w:r w:rsidRPr="00433B62">
        <w:rPr>
          <w:rFonts w:ascii="Times" w:hAnsi="Times"/>
          <w:i/>
          <w:iCs/>
        </w:rPr>
        <w:t>From RAN2 perspective, CHO enhancements are feasible.</w:t>
      </w:r>
    </w:p>
    <w:p w14:paraId="462817E9" w14:textId="77777777" w:rsidR="00433B62" w:rsidRPr="00433B62" w:rsidRDefault="00433B62" w:rsidP="00433B62">
      <w:pPr>
        <w:spacing w:afterLines="50" w:after="120"/>
        <w:rPr>
          <w:rFonts w:ascii="Times" w:hAnsi="Times"/>
          <w:i/>
          <w:iCs/>
        </w:rPr>
      </w:pPr>
      <w:r w:rsidRPr="00433B62">
        <w:rPr>
          <w:rFonts w:ascii="Times" w:hAnsi="Times"/>
          <w:i/>
          <w:iCs/>
        </w:rPr>
        <w:t>Group HO (optimizing the Rel-15 HO procedure) and BWP adaptation with group signalling are not considered by RAN2.</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4332D586" w:rsidR="009339CB" w:rsidRPr="006E13D1" w:rsidRDefault="00631CFB" w:rsidP="009339CB">
      <w:pPr>
        <w:pStyle w:val="Heading1"/>
      </w:pPr>
      <w:r>
        <w:t>2</w:t>
      </w:r>
      <w:r w:rsidR="009339CB" w:rsidRPr="006E13D1">
        <w:tab/>
      </w:r>
      <w:r w:rsidR="001A03D7">
        <w:t>Discussion</w:t>
      </w:r>
      <w:r w:rsidR="00433B62">
        <w:t xml:space="preserve"> on CHO enhancement(s)</w:t>
      </w:r>
    </w:p>
    <w:p w14:paraId="3EBACD62" w14:textId="1522F13D" w:rsidR="00D9573B" w:rsidRDefault="00D9573B" w:rsidP="00D9573B">
      <w:pPr>
        <w:pStyle w:val="Heading2"/>
      </w:pPr>
      <w:bookmarkStart w:id="2" w:name="_Ref130371465"/>
      <w:r>
        <w:t>2.1</w:t>
      </w:r>
      <w:r>
        <w:tab/>
        <w:t xml:space="preserve">Source cell </w:t>
      </w:r>
      <w:r w:rsidR="00442F82">
        <w:t>NES</w:t>
      </w:r>
      <w:r>
        <w:t xml:space="preserve"> event</w:t>
      </w:r>
      <w:bookmarkEnd w:id="2"/>
    </w:p>
    <w:p w14:paraId="39FEAABE" w14:textId="157377A8" w:rsidR="00B43EB1" w:rsidRDefault="004B73DD" w:rsidP="004E2C8C">
      <w:r>
        <w:t>To fully accomplish a faster cell deactivation/reactivation,</w:t>
      </w:r>
      <w:r w:rsidR="00B14B1F">
        <w:t xml:space="preserve"> </w:t>
      </w:r>
      <w:r>
        <w:t>also faster offloading of the active UEs to neighbour cells before deactivation</w:t>
      </w:r>
      <w:r w:rsidR="001F1CDE">
        <w:t xml:space="preserve"> is</w:t>
      </w:r>
      <w:r>
        <w:t xml:space="preserve"> beneficial</w:t>
      </w:r>
      <w:r w:rsidR="001F1CDE">
        <w:t xml:space="preserve">, and likewise </w:t>
      </w:r>
      <w:r w:rsidR="00077F19">
        <w:t xml:space="preserve">a </w:t>
      </w:r>
      <w:r w:rsidR="001F1CDE">
        <w:t xml:space="preserve">faster </w:t>
      </w:r>
      <w:r w:rsidR="009A005E">
        <w:t xml:space="preserve">UE </w:t>
      </w:r>
      <w:r w:rsidR="001F1CDE">
        <w:t>onloading after reactivation</w:t>
      </w:r>
      <w:r>
        <w:t xml:space="preserve">. </w:t>
      </w:r>
      <w:r w:rsidR="007A1B53">
        <w:t>A faster offloading/onloading of UEs can be achieved by</w:t>
      </w:r>
      <w:r w:rsidR="001F1CDE">
        <w:t xml:space="preserve"> leveraging the CHO framework</w:t>
      </w:r>
      <w:r w:rsidR="007A1B53">
        <w:t xml:space="preserve">. </w:t>
      </w:r>
      <w:r>
        <w:t xml:space="preserve">CHO allows the UE to execute a handover when certain </w:t>
      </w:r>
      <w:r w:rsidR="001F1CDE">
        <w:t xml:space="preserve">execution </w:t>
      </w:r>
      <w:r>
        <w:t>conditions are met, without requiring a handover command by the network</w:t>
      </w:r>
      <w:r w:rsidR="00625CA0">
        <w:t>. T</w:t>
      </w:r>
      <w:r w:rsidR="001F1CDE">
        <w:t>hereby</w:t>
      </w:r>
      <w:r w:rsidR="00625CA0">
        <w:t xml:space="preserve"> CHO</w:t>
      </w:r>
      <w:r w:rsidR="001F1CDE">
        <w:t xml:space="preserve"> enabl</w:t>
      </w:r>
      <w:r w:rsidR="00625CA0">
        <w:t>es</w:t>
      </w:r>
      <w:r w:rsidR="001F1CDE">
        <w:t xml:space="preserve"> a faster and more robust handover</w:t>
      </w:r>
      <w:r>
        <w:t xml:space="preserve">. </w:t>
      </w:r>
    </w:p>
    <w:p w14:paraId="2926B350" w14:textId="1A557DF5" w:rsidR="00B43EB1" w:rsidRDefault="001F1CDE" w:rsidP="004B73DD">
      <w:pPr>
        <w:autoSpaceDN w:val="0"/>
        <w:spacing w:after="0"/>
      </w:pPr>
      <w:r>
        <w:t>In the regular CHO, t</w:t>
      </w:r>
      <w:r w:rsidR="004B73DD">
        <w:t>he UE starts evaluating the execution conditions upon receiving the CHO configuration</w:t>
      </w:r>
      <w:r w:rsidR="00B43EB1">
        <w:t xml:space="preserve"> i.e. NW prepares one (or multiple) cells and provides RRC configuration for all of those cells with associated event that is based on radio conditions (e.g. A3). When the measurement condition is fulfilled UE will perform the handover to the target cell. </w:t>
      </w:r>
    </w:p>
    <w:p w14:paraId="2CB612D2" w14:textId="77777777" w:rsidR="00D9573B" w:rsidRDefault="00D9573B" w:rsidP="004B73DD">
      <w:pPr>
        <w:autoSpaceDN w:val="0"/>
        <w:spacing w:after="0"/>
      </w:pPr>
    </w:p>
    <w:p w14:paraId="0EE7D699" w14:textId="4EC1CA94" w:rsidR="00B43EB1" w:rsidRDefault="00B43EB1" w:rsidP="004B73DD">
      <w:pPr>
        <w:autoSpaceDN w:val="0"/>
        <w:spacing w:after="0"/>
      </w:pPr>
      <w:r>
        <w:t xml:space="preserve">When considering CHO </w:t>
      </w:r>
      <w:r w:rsidR="00D941BB">
        <w:t xml:space="preserve">for NES purposes </w:t>
      </w:r>
      <w:r>
        <w:t>the radio condition alone is not sufficient as the event of entering NES mode should be a trigger for UE to handover out of cell applying NES mode</w:t>
      </w:r>
      <w:r w:rsidR="00D941BB">
        <w:t xml:space="preserve"> (including turning off the cell)</w:t>
      </w:r>
      <w:r>
        <w:t xml:space="preserve">. </w:t>
      </w:r>
      <w:r w:rsidR="00ED73D5">
        <w:t>E</w:t>
      </w:r>
      <w:r>
        <w:t xml:space="preserve">vents of </w:t>
      </w:r>
      <w:r>
        <w:lastRenderedPageBreak/>
        <w:t xml:space="preserve">entering NES mode would preferably be such that it is possible to change modes frequently e.g. every few minutes/tens of minutes instead of once a day. </w:t>
      </w:r>
    </w:p>
    <w:p w14:paraId="5AEFBC0A" w14:textId="4392D420" w:rsidR="00B43EB1" w:rsidRDefault="00B43EB1" w:rsidP="004B73DD">
      <w:pPr>
        <w:autoSpaceDN w:val="0"/>
        <w:spacing w:after="0"/>
      </w:pPr>
    </w:p>
    <w:p w14:paraId="357E958B" w14:textId="41FAC856" w:rsidR="00D941BB" w:rsidRDefault="00B43EB1" w:rsidP="004B73DD">
      <w:pPr>
        <w:autoSpaceDN w:val="0"/>
        <w:spacing w:after="0"/>
      </w:pPr>
      <w:r>
        <w:t xml:space="preserve">If one does not enhance CHO event to take the NES mode into account then NW would need to rely on regular handovers and if the NES mode change is frequent this is not practical or efficient either. </w:t>
      </w:r>
    </w:p>
    <w:p w14:paraId="74D88DE4" w14:textId="77777777" w:rsidR="00D941BB" w:rsidRDefault="00D941BB" w:rsidP="004B73DD">
      <w:pPr>
        <w:autoSpaceDN w:val="0"/>
        <w:spacing w:after="0"/>
        <w:rPr>
          <w:b/>
          <w:bCs/>
        </w:rPr>
      </w:pPr>
    </w:p>
    <w:p w14:paraId="4CE45F29" w14:textId="392B8EDC" w:rsidR="00D941BB" w:rsidRPr="00D941BB" w:rsidRDefault="00D941BB" w:rsidP="004B73DD">
      <w:pPr>
        <w:autoSpaceDN w:val="0"/>
        <w:spacing w:after="0"/>
      </w:pPr>
      <w:r>
        <w:rPr>
          <w:b/>
          <w:bCs/>
        </w:rPr>
        <w:t>Observation</w:t>
      </w:r>
      <w:r w:rsidR="004E2C8C">
        <w:rPr>
          <w:b/>
          <w:bCs/>
        </w:rPr>
        <w:t xml:space="preserve"> 1</w:t>
      </w:r>
      <w:r>
        <w:rPr>
          <w:b/>
          <w:bCs/>
        </w:rPr>
        <w:t xml:space="preserve">: </w:t>
      </w:r>
      <w:r>
        <w:t>NES mode changes can be frequent and relying on regular HO is not practical</w:t>
      </w:r>
    </w:p>
    <w:p w14:paraId="6FDC3E45" w14:textId="77777777" w:rsidR="00D941BB" w:rsidRDefault="00D941BB" w:rsidP="004B73DD">
      <w:pPr>
        <w:autoSpaceDN w:val="0"/>
        <w:spacing w:after="0"/>
      </w:pPr>
    </w:p>
    <w:p w14:paraId="6BE19E07" w14:textId="27E35ED1" w:rsidR="00B43EB1" w:rsidRDefault="00D941BB" w:rsidP="004B73DD">
      <w:pPr>
        <w:autoSpaceDN w:val="0"/>
        <w:spacing w:after="0"/>
      </w:pPr>
      <w:r>
        <w:t xml:space="preserve">We note that in NR NTN, there was defined event T1 which has a “delay” component associated to event trigger so that a later triggering has been seen as feasible way to perform CHO. In case </w:t>
      </w:r>
      <w:r w:rsidR="001F1CDE">
        <w:t>CHO is</w:t>
      </w:r>
      <w:r w:rsidR="00625CA0">
        <w:t xml:space="preserve"> to be</w:t>
      </w:r>
      <w:r w:rsidR="001F1CDE">
        <w:t xml:space="preserve"> leveraged to offload the active UEs upon cell deactivation</w:t>
      </w:r>
      <w:r w:rsidR="00625CA0">
        <w:t>, such immediate evaluation may have to be changed so that the evaluation is triggered only upon cell deactivation</w:t>
      </w:r>
      <w:r w:rsidR="4CB3194D">
        <w:t xml:space="preserve">, which may not be known at the time of configuring CHO. </w:t>
      </w:r>
    </w:p>
    <w:p w14:paraId="66B8A917" w14:textId="77777777" w:rsidR="00D941BB" w:rsidRDefault="00D941BB" w:rsidP="004B73DD">
      <w:pPr>
        <w:autoSpaceDN w:val="0"/>
        <w:spacing w:after="0"/>
      </w:pPr>
    </w:p>
    <w:p w14:paraId="519242CB" w14:textId="76B77D32" w:rsidR="00B43EB1" w:rsidRPr="00B43EB1" w:rsidRDefault="00B43EB1" w:rsidP="004B73DD">
      <w:pPr>
        <w:autoSpaceDN w:val="0"/>
        <w:spacing w:after="0"/>
      </w:pPr>
      <w:r>
        <w:rPr>
          <w:b/>
          <w:bCs/>
        </w:rPr>
        <w:t>Observation</w:t>
      </w:r>
      <w:r w:rsidR="004E2C8C">
        <w:rPr>
          <w:b/>
          <w:bCs/>
        </w:rPr>
        <w:t xml:space="preserve"> 2</w:t>
      </w:r>
      <w:r>
        <w:rPr>
          <w:b/>
          <w:bCs/>
        </w:rPr>
        <w:t xml:space="preserve">: </w:t>
      </w:r>
      <w:r>
        <w:t>When configuring CHO event NW may not know when the NES mode will be turned on / off</w:t>
      </w:r>
      <w:r w:rsidR="00C05873">
        <w:t xml:space="preserve"> thus relying on existing T1 event is not working solution</w:t>
      </w:r>
    </w:p>
    <w:p w14:paraId="589F0777" w14:textId="77777777" w:rsidR="00B43EB1" w:rsidRDefault="00B43EB1" w:rsidP="004B73DD">
      <w:pPr>
        <w:autoSpaceDN w:val="0"/>
        <w:spacing w:after="0"/>
      </w:pPr>
    </w:p>
    <w:p w14:paraId="608E7819" w14:textId="257E14F4" w:rsidR="00530354" w:rsidRDefault="4960E000" w:rsidP="00433B62">
      <w:pPr>
        <w:autoSpaceDN w:val="0"/>
        <w:spacing w:after="0"/>
      </w:pPr>
      <w:r>
        <w:t>F</w:t>
      </w:r>
      <w:r w:rsidR="00433B62">
        <w:t>or the CHO NES event</w:t>
      </w:r>
      <w:r w:rsidR="35FB7E89">
        <w:t>,</w:t>
      </w:r>
      <w:r w:rsidR="00433B62">
        <w:t xml:space="preserve"> </w:t>
      </w:r>
      <w:r w:rsidR="00D52440">
        <w:t xml:space="preserve">the execution of the CHO handover </w:t>
      </w:r>
      <w:r w:rsidR="00C51A58">
        <w:t>may</w:t>
      </w:r>
      <w:r w:rsidR="00D52440">
        <w:t xml:space="preserve"> not depend uniquely on the fulfilling of certain radio conditions as in the regular CHO. On the contrary, the CHO handover for UE offloading should be triggered upon </w:t>
      </w:r>
      <w:r w:rsidR="00C05873">
        <w:t>entering NES mode (e.g. deactivation of cell)</w:t>
      </w:r>
      <w:r w:rsidR="00D52440">
        <w:t xml:space="preserve">. Therefore, the network may need to indicate to the UEs when to start evaluating the CHO execution conditions after deciding about cell deactivation. </w:t>
      </w:r>
    </w:p>
    <w:p w14:paraId="0181EAC2" w14:textId="31C799FB" w:rsidR="00D52440" w:rsidRDefault="00D52440" w:rsidP="001F1CDE">
      <w:pPr>
        <w:autoSpaceDN w:val="0"/>
        <w:spacing w:after="0"/>
      </w:pPr>
    </w:p>
    <w:p w14:paraId="7C3C7DDA" w14:textId="355DEADA" w:rsidR="005173ED" w:rsidRDefault="005173ED" w:rsidP="001F1CDE">
      <w:pPr>
        <w:autoSpaceDN w:val="0"/>
        <w:spacing w:after="0"/>
      </w:pPr>
      <w:r>
        <w:t xml:space="preserve">So </w:t>
      </w:r>
      <w:r w:rsidR="009B45E4">
        <w:t xml:space="preserve">NES </w:t>
      </w:r>
      <w:r>
        <w:t>CHO event execution can occur as follows:</w:t>
      </w:r>
    </w:p>
    <w:p w14:paraId="48FB301A" w14:textId="7D369BE1" w:rsidR="005173ED" w:rsidRDefault="005173ED" w:rsidP="005173ED">
      <w:pPr>
        <w:pStyle w:val="ListParagraph"/>
        <w:numPr>
          <w:ilvl w:val="0"/>
          <w:numId w:val="18"/>
        </w:numPr>
        <w:spacing w:after="0"/>
      </w:pPr>
      <w:r>
        <w:t xml:space="preserve">UE is configured with CHO event </w:t>
      </w:r>
      <w:r w:rsidR="00D165D6">
        <w:t xml:space="preserve">e.g. existing CHO event with indication that additionally a NES trigger needs to be </w:t>
      </w:r>
      <w:r w:rsidR="003147DA">
        <w:t>“on”</w:t>
      </w:r>
      <w:r w:rsidR="4570A7D4">
        <w:t>;</w:t>
      </w:r>
    </w:p>
    <w:p w14:paraId="7DA9F592" w14:textId="6197F843" w:rsidR="003147DA" w:rsidRDefault="003147DA" w:rsidP="005173ED">
      <w:pPr>
        <w:pStyle w:val="ListParagraph"/>
        <w:numPr>
          <w:ilvl w:val="0"/>
          <w:numId w:val="18"/>
        </w:numPr>
        <w:spacing w:after="0"/>
      </w:pPr>
      <w:r>
        <w:t xml:space="preserve">UE gets “NES trigger” e.g. NW indicates it plans to </w:t>
      </w:r>
      <w:proofErr w:type="spellStart"/>
      <w:r>
        <w:t>shutdown</w:t>
      </w:r>
      <w:proofErr w:type="spellEnd"/>
      <w:r>
        <w:t xml:space="preserve"> the cell soon</w:t>
      </w:r>
      <w:r w:rsidR="7F918501">
        <w:t>;</w:t>
      </w:r>
    </w:p>
    <w:p w14:paraId="37A8CC91" w14:textId="0D26C01D" w:rsidR="005173ED" w:rsidRDefault="002C5237" w:rsidP="00E27237">
      <w:pPr>
        <w:pStyle w:val="ListParagraph"/>
        <w:numPr>
          <w:ilvl w:val="0"/>
          <w:numId w:val="18"/>
        </w:numPr>
        <w:spacing w:after="0"/>
      </w:pPr>
      <w:r>
        <w:t>UE evaluate</w:t>
      </w:r>
      <w:r w:rsidR="74C2F235">
        <w:t>s the</w:t>
      </w:r>
      <w:r>
        <w:t xml:space="preserve"> CHO event with associated “NES trigger”</w:t>
      </w:r>
      <w:r w:rsidR="7FD9D5DD">
        <w:t>,</w:t>
      </w:r>
      <w:r w:rsidR="00E27237">
        <w:t xml:space="preserve"> and performs a CHO to a cell fulfilling the event</w:t>
      </w:r>
      <w:r w:rsidR="046DE7EC">
        <w:t>.</w:t>
      </w:r>
    </w:p>
    <w:p w14:paraId="68F9B2E5" w14:textId="77777777" w:rsidR="00E27237" w:rsidRDefault="00E27237" w:rsidP="00E27237">
      <w:pPr>
        <w:spacing w:after="0"/>
      </w:pPr>
    </w:p>
    <w:p w14:paraId="2356543C" w14:textId="2C6F8C00" w:rsidR="008B2B9B" w:rsidRDefault="00D1061E" w:rsidP="00E27237">
      <w:pPr>
        <w:spacing w:after="0"/>
      </w:pPr>
      <w:r>
        <w:t xml:space="preserve">So at least we would need to </w:t>
      </w:r>
      <w:r w:rsidR="00475312">
        <w:t>discuss following points to realize CHO enhancements in case source/target cell is in NES mode</w:t>
      </w:r>
      <w:r w:rsidR="00F87C95">
        <w:t>:</w:t>
      </w:r>
    </w:p>
    <w:p w14:paraId="06F3A252" w14:textId="536AA959" w:rsidR="00F87C95" w:rsidRDefault="00F87C95" w:rsidP="00F87C95">
      <w:pPr>
        <w:pStyle w:val="ListParagraph"/>
        <w:numPr>
          <w:ilvl w:val="0"/>
          <w:numId w:val="19"/>
        </w:numPr>
        <w:spacing w:after="0"/>
      </w:pPr>
      <w:r>
        <w:t>How is UE configured with CHO NES event</w:t>
      </w:r>
      <w:r w:rsidR="00A64DAB">
        <w:t>?</w:t>
      </w:r>
    </w:p>
    <w:p w14:paraId="2B57495D" w14:textId="4E9203DF" w:rsidR="00A64DAB" w:rsidRDefault="00A64DAB" w:rsidP="00F87C95">
      <w:pPr>
        <w:pStyle w:val="ListParagraph"/>
        <w:numPr>
          <w:ilvl w:val="0"/>
          <w:numId w:val="19"/>
        </w:numPr>
        <w:spacing w:after="0"/>
      </w:pPr>
      <w:r>
        <w:t>Can any existing event be configured as “NES event”?</w:t>
      </w:r>
    </w:p>
    <w:p w14:paraId="135FA6D4" w14:textId="5A174A66" w:rsidR="00A64DAB" w:rsidRDefault="00A6516D" w:rsidP="00F87C95">
      <w:pPr>
        <w:pStyle w:val="ListParagraph"/>
        <w:numPr>
          <w:ilvl w:val="0"/>
          <w:numId w:val="19"/>
        </w:numPr>
        <w:spacing w:after="0"/>
      </w:pPr>
      <w:r>
        <w:t>What is the “NES trigger”</w:t>
      </w:r>
      <w:r w:rsidR="006E3400">
        <w:t xml:space="preserve"> for triggering CHO NES event</w:t>
      </w:r>
      <w:r>
        <w:t>?</w:t>
      </w:r>
    </w:p>
    <w:p w14:paraId="6DAB4C84" w14:textId="20327510" w:rsidR="009034FC" w:rsidRDefault="009034FC" w:rsidP="009034FC">
      <w:pPr>
        <w:spacing w:after="0"/>
      </w:pPr>
    </w:p>
    <w:p w14:paraId="08C90FBF" w14:textId="784ACD30" w:rsidR="00C12127" w:rsidRDefault="009034FC" w:rsidP="00C12127">
      <w:pPr>
        <w:spacing w:after="0"/>
      </w:pPr>
      <w:r>
        <w:t xml:space="preserve">First question above could be realized e.g. with just a “NES enabled” </w:t>
      </w:r>
      <w:r w:rsidR="001E7772">
        <w:t xml:space="preserve">parameter </w:t>
      </w:r>
      <w:r w:rsidR="00C12127">
        <w:t>appended to existing events (extension shown below for an event. It can be done similarly for any event:</w:t>
      </w:r>
    </w:p>
    <w:p w14:paraId="720B2E34" w14:textId="77777777" w:rsidR="00F81387" w:rsidRPr="00F81387" w:rsidRDefault="00F81387" w:rsidP="00F81387">
      <w:pPr>
        <w:spacing w:after="0"/>
        <w:jc w:val="both"/>
        <w:rPr>
          <w:rFonts w:ascii="Arial" w:eastAsia="SimSun" w:hAnsi="Arial"/>
          <w:sz w:val="22"/>
        </w:rPr>
      </w:pPr>
    </w:p>
    <w:p w14:paraId="31F870D6"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CondTriggerConfig-r16 ::=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230D839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condEventId                      </w:t>
      </w:r>
      <w:r w:rsidRPr="00F81387">
        <w:rPr>
          <w:rFonts w:ascii="Courier New" w:hAnsi="Courier New" w:cs="Courier New"/>
          <w:noProof/>
          <w:color w:val="993366"/>
          <w:sz w:val="16"/>
          <w:lang w:eastAsia="en-GB"/>
        </w:rPr>
        <w:t>CHOICE</w:t>
      </w:r>
      <w:r w:rsidRPr="00F81387">
        <w:rPr>
          <w:rFonts w:ascii="Courier New" w:hAnsi="Courier New" w:cs="Courier New"/>
          <w:noProof/>
          <w:sz w:val="16"/>
          <w:lang w:eastAsia="en-GB"/>
        </w:rPr>
        <w:t xml:space="preserve"> {</w:t>
      </w:r>
    </w:p>
    <w:p w14:paraId="587E9E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condEventA3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C8758DA"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a3-Offset                        MeasTriggerQuantityOffset,</w:t>
      </w:r>
    </w:p>
    <w:p w14:paraId="3F686CA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241C104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63A8C7E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5D09185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condEventA5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40F8C43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a5-Threshold1                    MeasTriggerQuantity,</w:t>
      </w:r>
    </w:p>
    <w:p w14:paraId="228D15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a5-Threshold2                    MeasTriggerQuantity,</w:t>
      </w:r>
    </w:p>
    <w:p w14:paraId="198B2C4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0B2F47F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2FE969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87BCDF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3098FA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condEventA4-r17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77C2B0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a4-Threshold-r17                 MeasTriggerQuantity,</w:t>
      </w:r>
    </w:p>
    <w:p w14:paraId="02ED4C53"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hysteresis-r17                   Hysteresis,</w:t>
      </w:r>
    </w:p>
    <w:p w14:paraId="6495B27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DEB6BE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B98298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condEventD1-r17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77E16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distanceThreshFromReference1-r17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0B2C73A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distanceThreshFromReference2-r17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435CC7C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referenceLocation1-r17           ReferenceLocation-r17,</w:t>
      </w:r>
    </w:p>
    <w:p w14:paraId="5968BA1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referenceLocation2-r17           ReferenceLocation-r17,</w:t>
      </w:r>
    </w:p>
    <w:p w14:paraId="21B6EE6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hysteresisLocation-r17           HysteresisLocation-r17,</w:t>
      </w:r>
    </w:p>
    <w:p w14:paraId="01E593A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F5F4A0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65A719B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condEventT1-r17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5692CDB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t1-Threshold-r17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(0..549755813887),</w:t>
      </w:r>
    </w:p>
    <w:p w14:paraId="58EB84F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duration-r17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(1..6000)</w:t>
      </w:r>
    </w:p>
    <w:p w14:paraId="5E59694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72979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7D337F1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rsType-r16                       NR-RS-Type,</w:t>
      </w:r>
    </w:p>
    <w:p w14:paraId="3B9FCE0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sz w:val="16"/>
          <w:lang w:eastAsia="en-GB"/>
        </w:rPr>
        <w:lastRenderedPageBreak/>
        <w:t xml:space="preserve">    ...</w:t>
      </w:r>
      <w:r w:rsidRPr="00F81387">
        <w:rPr>
          <w:rFonts w:ascii="Courier New" w:hAnsi="Courier New" w:cs="Courier New"/>
          <w:noProof/>
          <w:color w:val="FF0000"/>
          <w:sz w:val="16"/>
          <w:lang w:eastAsia="en-GB"/>
        </w:rPr>
        <w:t>,</w:t>
      </w:r>
    </w:p>
    <w:p w14:paraId="7CB0BF2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lang w:eastAsia="en-GB"/>
        </w:rPr>
        <w:tab/>
      </w:r>
      <w:r w:rsidRPr="00F81387">
        <w:rPr>
          <w:rFonts w:ascii="Courier New" w:hAnsi="Courier New" w:cs="Courier New"/>
          <w:noProof/>
          <w:color w:val="FF0000"/>
          <w:sz w:val="16"/>
          <w:highlight w:val="yellow"/>
          <w:lang w:eastAsia="en-GB"/>
        </w:rPr>
        <w:t>[[</w:t>
      </w:r>
    </w:p>
    <w:p w14:paraId="23A34E9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t>CondEventA3ext</w:t>
      </w:r>
      <w:r w:rsidRPr="00F81387">
        <w:rPr>
          <w:rFonts w:ascii="Courier New" w:hAnsi="Courier New" w:cs="Courier New"/>
          <w:noProof/>
          <w:color w:val="FF0000"/>
          <w:sz w:val="16"/>
          <w:highlight w:val="yellow"/>
          <w:lang w:eastAsia="en-GB"/>
        </w:rPr>
        <w:tab/>
        <w:t>SEQUENCE</w:t>
      </w:r>
      <w:r w:rsidRPr="00F81387">
        <w:rPr>
          <w:rFonts w:ascii="Courier New" w:hAnsi="Courier New" w:cs="Courier New"/>
          <w:noProof/>
          <w:color w:val="FF0000"/>
          <w:sz w:val="16"/>
          <w:highlight w:val="yellow"/>
          <w:lang w:eastAsia="en-GB"/>
        </w:rPr>
        <w:tab/>
        <w:t xml:space="preserve"> {</w:t>
      </w:r>
    </w:p>
    <w:p w14:paraId="4B0A82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triggerHObasedOnNES</w:t>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 xml:space="preserve">  enumerated{true} </w:t>
      </w:r>
      <w:r w:rsidRPr="00F81387">
        <w:rPr>
          <w:rFonts w:ascii="Courier New" w:hAnsi="Courier New" w:cs="Courier New"/>
          <w:noProof/>
          <w:color w:val="FF0000"/>
          <w:sz w:val="16"/>
          <w:highlight w:val="yellow"/>
          <w:lang w:eastAsia="en-GB"/>
        </w:rPr>
        <w:tab/>
        <w:t>OPTIONAL, -- Need R</w:t>
      </w:r>
    </w:p>
    <w:p w14:paraId="7BF25537"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w:t>
      </w:r>
    </w:p>
    <w:p w14:paraId="1ABC0AA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highlight w:val="yellow"/>
          <w:lang w:eastAsia="en-GB"/>
        </w:rPr>
        <w:tab/>
        <w:t>]]</w:t>
      </w:r>
    </w:p>
    <w:p w14:paraId="3AF1834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w:t>
      </w:r>
    </w:p>
    <w:p w14:paraId="02026F5C" w14:textId="77777777" w:rsidR="001E7772" w:rsidRDefault="001E7772" w:rsidP="009034FC">
      <w:pPr>
        <w:spacing w:after="0"/>
      </w:pPr>
    </w:p>
    <w:p w14:paraId="55BC1A0B" w14:textId="5C1A9371" w:rsidR="008B2B9B" w:rsidRDefault="006E35D8" w:rsidP="00E27237">
      <w:pPr>
        <w:spacing w:after="0"/>
      </w:pPr>
      <w:r>
        <w:t>In the above example only A3 event is appended with the “NES trigger”</w:t>
      </w:r>
      <w:r w:rsidR="00A30DAC">
        <w:t xml:space="preserve"> </w:t>
      </w:r>
      <w:r>
        <w:t xml:space="preserve"> but naturally this could be done for any event</w:t>
      </w:r>
      <w:r w:rsidR="00475FD4">
        <w:t xml:space="preserve">. </w:t>
      </w:r>
      <w:r w:rsidR="00EA04A1">
        <w:t xml:space="preserve">Initially we focus on having this mechanism to handle source cell applying NES state e.g. the cell being turned off or utilizing NES </w:t>
      </w:r>
      <w:r w:rsidR="0040101F">
        <w:t xml:space="preserve">methods that decrease capacity in the cell thus needing to get part of population out of the cell. We see </w:t>
      </w:r>
      <w:r w:rsidR="00475FD4">
        <w:t xml:space="preserve">that at least event A4/A5 could use </w:t>
      </w:r>
      <w:r w:rsidR="00C35E64">
        <w:t>“</w:t>
      </w:r>
      <w:r w:rsidR="00475FD4">
        <w:t xml:space="preserve">NES </w:t>
      </w:r>
      <w:r w:rsidR="00C35E64">
        <w:t>trigger”</w:t>
      </w:r>
      <w:r w:rsidR="00B370A5">
        <w:t xml:space="preserve">. </w:t>
      </w:r>
      <w:r w:rsidR="00121667">
        <w:t xml:space="preserve">Events T1/D1 are anyway associated </w:t>
      </w:r>
      <w:r w:rsidR="00B75862">
        <w:t xml:space="preserve">with other </w:t>
      </w:r>
      <w:proofErr w:type="spellStart"/>
      <w:r w:rsidR="00B75862">
        <w:t>Ax</w:t>
      </w:r>
      <w:proofErr w:type="spellEnd"/>
      <w:r w:rsidR="00B75862">
        <w:t xml:space="preserve"> events</w:t>
      </w:r>
      <w:r w:rsidR="00121667">
        <w:t xml:space="preserve"> there is no need to have “NES trigger” for those events.</w:t>
      </w:r>
    </w:p>
    <w:p w14:paraId="5ACD08CB" w14:textId="77777777" w:rsidR="00055E0C" w:rsidRDefault="00055E0C" w:rsidP="00E27237">
      <w:pPr>
        <w:spacing w:after="0"/>
      </w:pPr>
    </w:p>
    <w:p w14:paraId="5A5575C7" w14:textId="53E06E32" w:rsidR="007C5C66" w:rsidRDefault="007C5C66" w:rsidP="007C5C66">
      <w:pPr>
        <w:spacing w:after="0"/>
      </w:pPr>
      <w:r w:rsidRPr="69EE77AB">
        <w:rPr>
          <w:b/>
          <w:bCs/>
        </w:rPr>
        <w:t>Proposal</w:t>
      </w:r>
      <w:r w:rsidR="00B75862">
        <w:rPr>
          <w:b/>
          <w:bCs/>
        </w:rPr>
        <w:t xml:space="preserve"> 1</w:t>
      </w:r>
      <w:r w:rsidRPr="69EE77AB">
        <w:rPr>
          <w:b/>
          <w:bCs/>
        </w:rPr>
        <w:t xml:space="preserve">: </w:t>
      </w:r>
      <w:r>
        <w:t xml:space="preserve">Add for events A3, A4 and A5 </w:t>
      </w:r>
      <w:proofErr w:type="spellStart"/>
      <w:r>
        <w:t>a</w:t>
      </w:r>
      <w:proofErr w:type="spellEnd"/>
      <w:r>
        <w:t xml:space="preserve"> additional parameter that indicates that event is triggered only if “NES trigger” is active</w:t>
      </w:r>
      <w:r w:rsidR="0040101F">
        <w:t xml:space="preserve"> for the source cell</w:t>
      </w:r>
      <w:r w:rsidR="2A8A5785">
        <w:t>.</w:t>
      </w:r>
    </w:p>
    <w:p w14:paraId="50CD43E0" w14:textId="77777777" w:rsidR="007C5C66" w:rsidRDefault="007C5C66" w:rsidP="00E27237">
      <w:pPr>
        <w:spacing w:after="0"/>
      </w:pPr>
    </w:p>
    <w:p w14:paraId="14F19B48" w14:textId="77777777" w:rsidR="00F81387" w:rsidRDefault="00F81387" w:rsidP="00E27237">
      <w:pPr>
        <w:spacing w:after="0"/>
      </w:pPr>
    </w:p>
    <w:p w14:paraId="5608CE3E" w14:textId="47EBDA54" w:rsidR="00B06B02" w:rsidRDefault="005A5490" w:rsidP="00B06B02">
      <w:pPr>
        <w:spacing w:after="0"/>
      </w:pPr>
      <w:r>
        <w:t xml:space="preserve">Additionally one possibility </w:t>
      </w:r>
      <w:r w:rsidR="00D720B8">
        <w:t>for trigger</w:t>
      </w:r>
      <w:r w:rsidR="370A99B3">
        <w:t>ing a</w:t>
      </w:r>
      <w:r w:rsidR="00D720B8">
        <w:t xml:space="preserve"> CHO event </w:t>
      </w:r>
      <w:r>
        <w:t xml:space="preserve">could be that cell capacity is reduced due to </w:t>
      </w:r>
      <w:r w:rsidR="24A7F343">
        <w:t xml:space="preserve">a </w:t>
      </w:r>
      <w:r>
        <w:t>NES “event”</w:t>
      </w:r>
      <w:r w:rsidR="070E49AC">
        <w:t xml:space="preserve">. </w:t>
      </w:r>
      <w:r w:rsidR="0EC5F946">
        <w:t>E</w:t>
      </w:r>
      <w:r>
        <w:t>.g. Cell DTX/DRX could reduce cell capacity</w:t>
      </w:r>
      <w:r w:rsidR="76620A92">
        <w:t>,</w:t>
      </w:r>
      <w:r>
        <w:t xml:space="preserve"> and one </w:t>
      </w:r>
      <w:r w:rsidR="3B04436C">
        <w:t>may want</w:t>
      </w:r>
      <w:r>
        <w:t xml:space="preserve"> to move some UEs to other cells</w:t>
      </w:r>
      <w:r w:rsidR="00D720B8">
        <w:t xml:space="preserve">. Also other parts of the WI could be </w:t>
      </w:r>
      <w:r w:rsidR="4CAEC9E7">
        <w:t xml:space="preserve">resulting in </w:t>
      </w:r>
      <w:r w:rsidR="00D720B8">
        <w:t>triggers for</w:t>
      </w:r>
      <w:r w:rsidR="568E04DD">
        <w:t xml:space="preserve"> the</w:t>
      </w:r>
      <w:r w:rsidR="00D720B8">
        <w:t xml:space="preserve"> CHO event</w:t>
      </w:r>
      <w:r w:rsidR="00C33307">
        <w:t>.</w:t>
      </w:r>
      <w:r w:rsidR="00B06B02">
        <w:t xml:space="preserve"> Also natural trigger seems to be the event that cell is planned to be turned off. But how does network indicate this to the UE? In [R2-22</w:t>
      </w:r>
      <w:r w:rsidR="00617E2A">
        <w:t>00871</w:t>
      </w:r>
      <w:r w:rsidR="00B06B02">
        <w:t xml:space="preserve">] paper we see that there is need to have </w:t>
      </w:r>
      <w:proofErr w:type="spellStart"/>
      <w:r w:rsidR="00B06B02">
        <w:t>a</w:t>
      </w:r>
      <w:proofErr w:type="spellEnd"/>
      <w:r w:rsidR="00B06B02">
        <w:t xml:space="preserve"> indication for even IDLE/INACTIVE UEs that cell is being turned off and the same indication can be used as a trigger for CHO event.</w:t>
      </w:r>
    </w:p>
    <w:p w14:paraId="2A1E11BC" w14:textId="77777777" w:rsidR="00C33307" w:rsidRDefault="00C33307" w:rsidP="00E27237">
      <w:pPr>
        <w:spacing w:after="0"/>
        <w:rPr>
          <w:b/>
          <w:bCs/>
        </w:rPr>
      </w:pPr>
    </w:p>
    <w:p w14:paraId="76A1AA75" w14:textId="77777777" w:rsidR="00813650" w:rsidRDefault="00813650" w:rsidP="00813650">
      <w:pPr>
        <w:spacing w:after="0"/>
      </w:pPr>
      <w:r>
        <w:rPr>
          <w:b/>
          <w:bCs/>
        </w:rPr>
        <w:t>Proposal 2: “</w:t>
      </w:r>
      <w:r>
        <w:t xml:space="preserve">The NES trigger” would be at least for the use case of turning off the cell (whether other triggers are enabled is FFS and need to wait that WI progresses on other aspects of the WI). </w:t>
      </w:r>
    </w:p>
    <w:p w14:paraId="0B266016" w14:textId="21C7316E" w:rsidR="00B75862" w:rsidRDefault="00375862" w:rsidP="00375862">
      <w:pPr>
        <w:pStyle w:val="Heading2"/>
      </w:pPr>
      <w:r>
        <w:t>2.2</w:t>
      </w:r>
      <w:r>
        <w:tab/>
        <w:t xml:space="preserve">Target cell </w:t>
      </w:r>
      <w:r w:rsidR="00442F82">
        <w:t>NES event</w:t>
      </w:r>
      <w:r>
        <w:t xml:space="preserve"> </w:t>
      </w:r>
    </w:p>
    <w:p w14:paraId="7B04550A" w14:textId="04C3087F" w:rsidR="00375862" w:rsidRDefault="0042243F" w:rsidP="00375862">
      <w:r>
        <w:t xml:space="preserve">Also one could consider that in addition to source cell NES event described in </w:t>
      </w:r>
      <w:r>
        <w:fldChar w:fldCharType="begin"/>
      </w:r>
      <w:r>
        <w:instrText xml:space="preserve"> REF _Ref130371465 \h </w:instrText>
      </w:r>
      <w:r>
        <w:fldChar w:fldCharType="separate"/>
      </w:r>
      <w:r>
        <w:t>2.1</w:t>
      </w:r>
      <w:r>
        <w:tab/>
        <w:t>Source cell NES event</w:t>
      </w:r>
      <w:r>
        <w:fldChar w:fldCharType="end"/>
      </w:r>
      <w:r>
        <w:t>. Motivation is that in case a handover is triggered UE should not select out of multiple candidates the cell that is applying NES mode at point of time when the CHO event occurs. This makes sense as the NES mode applying cell will likely have less capacity to handle UEs.</w:t>
      </w:r>
    </w:p>
    <w:p w14:paraId="0BE59623" w14:textId="3E8E4486" w:rsidR="0042243F" w:rsidRDefault="0042243F" w:rsidP="00375862">
      <w:r w:rsidRPr="75675EDA">
        <w:rPr>
          <w:b/>
          <w:bCs/>
        </w:rPr>
        <w:t>Observation</w:t>
      </w:r>
      <w:r w:rsidR="004E2C8C" w:rsidRPr="75675EDA">
        <w:rPr>
          <w:b/>
          <w:bCs/>
        </w:rPr>
        <w:t xml:space="preserve"> 3</w:t>
      </w:r>
      <w:r w:rsidRPr="75675EDA">
        <w:rPr>
          <w:b/>
          <w:bCs/>
        </w:rPr>
        <w:t xml:space="preserve">: </w:t>
      </w:r>
      <w:r>
        <w:t xml:space="preserve"> It makes sense to avoid UE </w:t>
      </w:r>
      <w:r w:rsidR="5D99687B">
        <w:t xml:space="preserve">handing over </w:t>
      </w:r>
      <w:r>
        <w:t xml:space="preserve">to cell that applies NES mode (especially </w:t>
      </w:r>
      <w:r w:rsidR="56641071">
        <w:t>if</w:t>
      </w:r>
      <w:r>
        <w:t xml:space="preserve"> cell is about to be turned off)</w:t>
      </w:r>
    </w:p>
    <w:p w14:paraId="2FACF6DE" w14:textId="03855458" w:rsidR="0042243F" w:rsidRDefault="0042243F" w:rsidP="00375862">
      <w:r>
        <w:t xml:space="preserve">If NES mode of target cell does not change frequently then it is feasible that UE updates CHO configuration based on neighbour cell NES mode status. This way there is no impact to </w:t>
      </w:r>
      <w:proofErr w:type="spellStart"/>
      <w:r>
        <w:t>Uu</w:t>
      </w:r>
      <w:proofErr w:type="spellEnd"/>
      <w:r>
        <w:t xml:space="preserve"> interface.</w:t>
      </w:r>
    </w:p>
    <w:p w14:paraId="69B489A0" w14:textId="527F71F5" w:rsidR="0042243F" w:rsidRDefault="0042243F" w:rsidP="00375862">
      <w:r>
        <w:rPr>
          <w:b/>
          <w:bCs/>
        </w:rPr>
        <w:t>Observation</w:t>
      </w:r>
      <w:r w:rsidR="004E2C8C">
        <w:rPr>
          <w:b/>
          <w:bCs/>
        </w:rPr>
        <w:t xml:space="preserve"> 4</w:t>
      </w:r>
      <w:r>
        <w:rPr>
          <w:b/>
          <w:bCs/>
        </w:rPr>
        <w:t xml:space="preserve">: </w:t>
      </w:r>
      <w:r>
        <w:t xml:space="preserve">In case NES mode of target cell is not frequently changing then NW can updates CHO configuration to UE based on neighbour cell information exchanged via </w:t>
      </w:r>
      <w:proofErr w:type="spellStart"/>
      <w:r>
        <w:t>gNBs</w:t>
      </w:r>
      <w:proofErr w:type="spellEnd"/>
      <w:r>
        <w:t xml:space="preserve">. </w:t>
      </w:r>
    </w:p>
    <w:p w14:paraId="26AF3DBC" w14:textId="6A06516E" w:rsidR="0042243F" w:rsidRDefault="0042243F" w:rsidP="00375862">
      <w:r>
        <w:t xml:space="preserve">But if the NES modes of target cells can change frequently then it is not feasible to exchange this information between NW nodes as it would cause massive </w:t>
      </w:r>
      <w:proofErr w:type="spellStart"/>
      <w:r>
        <w:t>signaling</w:t>
      </w:r>
      <w:proofErr w:type="spellEnd"/>
      <w:r>
        <w:t xml:space="preserve"> in the network.</w:t>
      </w:r>
    </w:p>
    <w:p w14:paraId="0F6EDF33" w14:textId="454ED812" w:rsidR="0042243F" w:rsidRDefault="0042243F" w:rsidP="00375862">
      <w:r>
        <w:rPr>
          <w:b/>
          <w:bCs/>
        </w:rPr>
        <w:t>Observation</w:t>
      </w:r>
      <w:r w:rsidR="004E2C8C">
        <w:rPr>
          <w:b/>
          <w:bCs/>
        </w:rPr>
        <w:t xml:space="preserve"> 5</w:t>
      </w:r>
      <w:r>
        <w:rPr>
          <w:b/>
          <w:bCs/>
        </w:rPr>
        <w:t xml:space="preserve">: </w:t>
      </w:r>
      <w:r>
        <w:t xml:space="preserve">If NES modes are very frequently changing exchanging this information between </w:t>
      </w:r>
      <w:proofErr w:type="spellStart"/>
      <w:r>
        <w:t>gNBs</w:t>
      </w:r>
      <w:proofErr w:type="spellEnd"/>
      <w:r>
        <w:t xml:space="preserve"> is not feasible</w:t>
      </w:r>
    </w:p>
    <w:p w14:paraId="19856648" w14:textId="0BACB17D" w:rsidR="00335644" w:rsidRDefault="00335644" w:rsidP="00375862">
      <w:r>
        <w:t>In such a case only way to find out information regarding target cell NES mode would be UE to acquire the information from candidate cells. For example this could be that in case NES CHO event is triggered UE would additionally check from candidate cells which one does not apply NES mode and would perform CHO to that cell.</w:t>
      </w:r>
    </w:p>
    <w:p w14:paraId="7F233B55" w14:textId="061E0F9B" w:rsidR="00335644" w:rsidRDefault="00335644" w:rsidP="00375862">
      <w:r>
        <w:t xml:space="preserve">As the checking of target cell NES mode would delay the handover this could be bit problematic – especially as it could take quite long time if the information is provided in the target cell via system information. Delaying handover such a long time is not feasible as likely it would cause radio link failure. </w:t>
      </w:r>
    </w:p>
    <w:p w14:paraId="43181667" w14:textId="42F22B18" w:rsidR="002C7A4D" w:rsidRDefault="00335644" w:rsidP="00375862">
      <w:r>
        <w:rPr>
          <w:b/>
          <w:bCs/>
        </w:rPr>
        <w:t>Observation</w:t>
      </w:r>
      <w:r w:rsidR="004E2C8C">
        <w:rPr>
          <w:b/>
          <w:bCs/>
        </w:rPr>
        <w:t xml:space="preserve"> 6</w:t>
      </w:r>
      <w:r>
        <w:rPr>
          <w:b/>
          <w:bCs/>
        </w:rPr>
        <w:t xml:space="preserve">: </w:t>
      </w:r>
      <w:r>
        <w:t>CHO event execution should not be delayed by UE reading all the candidate CHO cell system information</w:t>
      </w:r>
      <w:r w:rsidR="002C7A4D">
        <w:t xml:space="preserve"> to find out NES mode of the cell at the point of time when CHO event is triggered</w:t>
      </w:r>
    </w:p>
    <w:p w14:paraId="1752AF50" w14:textId="62D43C46" w:rsidR="002C7A4D" w:rsidRPr="00335644" w:rsidRDefault="002C7A4D" w:rsidP="00375862">
      <w:r>
        <w:t>Assuming NW configures multiple CHO events to multiple target cells it might be best to leave this to UE implementation to select most appropriate cell out of candidate cells without touching timing requirements of existing CHO event evaluation.</w:t>
      </w:r>
    </w:p>
    <w:p w14:paraId="69B7B8E6" w14:textId="5EC65146" w:rsidR="009339CB" w:rsidRDefault="00335644" w:rsidP="009339CB">
      <w:pPr>
        <w:pStyle w:val="Heading1"/>
      </w:pPr>
      <w:r>
        <w:rPr>
          <w:b/>
          <w:bCs/>
        </w:rPr>
        <w:lastRenderedPageBreak/>
        <w:t xml:space="preserve">Proposal 3: </w:t>
      </w:r>
      <w:r w:rsidR="002C7A4D" w:rsidRPr="004E2C8C">
        <w:t>It can be left up to UE implementation to select target cell out of multiple candidate CHO cells</w:t>
      </w:r>
      <w:r w:rsidR="005A13AB">
        <w:t>3</w:t>
      </w:r>
      <w:r w:rsidR="009339CB" w:rsidRPr="006E13D1">
        <w:tab/>
      </w:r>
      <w:r w:rsidR="009339CB">
        <w:t>Conclusion</w:t>
      </w:r>
    </w:p>
    <w:p w14:paraId="093EE1B3" w14:textId="77777777" w:rsidR="004E2C8C" w:rsidRPr="00D941BB" w:rsidRDefault="004E2C8C" w:rsidP="004E2C8C">
      <w:pPr>
        <w:autoSpaceDN w:val="0"/>
        <w:spacing w:after="0"/>
      </w:pPr>
      <w:r>
        <w:rPr>
          <w:b/>
          <w:bCs/>
        </w:rPr>
        <w:t xml:space="preserve">Observation 1: </w:t>
      </w:r>
      <w:r>
        <w:t>NES mode changes can be frequent and relying on regular HO is not practical</w:t>
      </w:r>
    </w:p>
    <w:p w14:paraId="4C654D9E" w14:textId="77777777" w:rsidR="004E2C8C" w:rsidRDefault="004E2C8C" w:rsidP="004E2C8C">
      <w:pPr>
        <w:autoSpaceDN w:val="0"/>
        <w:spacing w:after="0"/>
      </w:pPr>
    </w:p>
    <w:p w14:paraId="454977CD" w14:textId="77777777" w:rsidR="004E2C8C" w:rsidRPr="00B43EB1" w:rsidRDefault="004E2C8C" w:rsidP="004E2C8C">
      <w:pPr>
        <w:autoSpaceDN w:val="0"/>
        <w:spacing w:after="0"/>
      </w:pPr>
      <w:r>
        <w:rPr>
          <w:b/>
          <w:bCs/>
        </w:rPr>
        <w:t xml:space="preserve">Observation 2: </w:t>
      </w:r>
      <w:r>
        <w:t>When configuring CHO event NW may not know when the NES mode will be turned on / off thus relying on existing T1 event is not working solution</w:t>
      </w:r>
    </w:p>
    <w:p w14:paraId="426E7335" w14:textId="77777777" w:rsidR="004E2C8C" w:rsidRDefault="004E2C8C" w:rsidP="004E2C8C">
      <w:pPr>
        <w:spacing w:after="0"/>
        <w:rPr>
          <w:b/>
          <w:bCs/>
        </w:rPr>
      </w:pPr>
    </w:p>
    <w:p w14:paraId="231BE93C" w14:textId="1F8EC028" w:rsidR="004E2C8C" w:rsidRDefault="004E2C8C" w:rsidP="004E2C8C">
      <w:pPr>
        <w:spacing w:after="0"/>
      </w:pPr>
      <w:r w:rsidRPr="69EE77AB">
        <w:rPr>
          <w:b/>
          <w:bCs/>
        </w:rPr>
        <w:t>Proposal</w:t>
      </w:r>
      <w:r>
        <w:rPr>
          <w:b/>
          <w:bCs/>
        </w:rPr>
        <w:t xml:space="preserve"> 1</w:t>
      </w:r>
      <w:r w:rsidRPr="69EE77AB">
        <w:rPr>
          <w:b/>
          <w:bCs/>
        </w:rPr>
        <w:t xml:space="preserve">: </w:t>
      </w:r>
      <w:r>
        <w:t xml:space="preserve">Add for events A3, A4 and A5 </w:t>
      </w:r>
      <w:proofErr w:type="spellStart"/>
      <w:r>
        <w:t>a</w:t>
      </w:r>
      <w:proofErr w:type="spellEnd"/>
      <w:r>
        <w:t xml:space="preserve"> additional parameter that indicates that event is triggered only if “NES trigger” is active for the source cell.</w:t>
      </w:r>
    </w:p>
    <w:p w14:paraId="2171047B" w14:textId="77777777" w:rsidR="004E2C8C" w:rsidRDefault="004E2C8C" w:rsidP="004E2C8C">
      <w:pPr>
        <w:spacing w:after="0"/>
        <w:rPr>
          <w:b/>
          <w:bCs/>
        </w:rPr>
      </w:pPr>
    </w:p>
    <w:p w14:paraId="07C5A69C" w14:textId="77777777" w:rsidR="004E2C8C" w:rsidRDefault="004E2C8C" w:rsidP="004E2C8C">
      <w:pPr>
        <w:spacing w:after="0"/>
      </w:pPr>
      <w:r>
        <w:rPr>
          <w:b/>
          <w:bCs/>
        </w:rPr>
        <w:t>Proposal 2: “</w:t>
      </w:r>
      <w:r>
        <w:t xml:space="preserve">The NES trigger” would be at least for the use case of turning off the cell (whether other triggers are enabled is FFS and need to wait that WI progresses on other aspects of the WI). </w:t>
      </w:r>
    </w:p>
    <w:p w14:paraId="3249C87E" w14:textId="77777777" w:rsidR="004E2C8C" w:rsidRDefault="004E2C8C" w:rsidP="004E2C8C">
      <w:pPr>
        <w:rPr>
          <w:b/>
          <w:bCs/>
        </w:rPr>
      </w:pPr>
    </w:p>
    <w:p w14:paraId="1E12F6F3" w14:textId="2C076210" w:rsidR="004E2C8C" w:rsidRDefault="004E2C8C" w:rsidP="004E2C8C">
      <w:r>
        <w:rPr>
          <w:b/>
          <w:bCs/>
        </w:rPr>
        <w:t xml:space="preserve">Observation 3: </w:t>
      </w:r>
      <w:r>
        <w:t xml:space="preserve"> It makes sense to avoid UE </w:t>
      </w:r>
      <w:proofErr w:type="spellStart"/>
      <w:r>
        <w:t>handovering</w:t>
      </w:r>
      <w:proofErr w:type="spellEnd"/>
      <w:r>
        <w:t xml:space="preserve"> to cell that applies NES mode (especially is cell is about to be turned off)</w:t>
      </w:r>
    </w:p>
    <w:p w14:paraId="6D3DA7DE" w14:textId="77777777" w:rsidR="004E2C8C" w:rsidRDefault="004E2C8C" w:rsidP="004E2C8C">
      <w:r>
        <w:rPr>
          <w:b/>
          <w:bCs/>
        </w:rPr>
        <w:t xml:space="preserve">Observation 4: </w:t>
      </w:r>
      <w:r>
        <w:t xml:space="preserve">In case NES mode of target cell is not frequently changing then NW can updates CHO configuration to UE based on neighbour cell information exchanged via </w:t>
      </w:r>
      <w:proofErr w:type="spellStart"/>
      <w:r>
        <w:t>gNBs</w:t>
      </w:r>
      <w:proofErr w:type="spellEnd"/>
      <w:r>
        <w:t xml:space="preserve">. </w:t>
      </w:r>
    </w:p>
    <w:p w14:paraId="3B3D5626" w14:textId="77777777" w:rsidR="004E2C8C" w:rsidRDefault="004E2C8C" w:rsidP="004E2C8C">
      <w:r>
        <w:rPr>
          <w:b/>
          <w:bCs/>
        </w:rPr>
        <w:t xml:space="preserve">Observation 5: </w:t>
      </w:r>
      <w:r>
        <w:t xml:space="preserve">If NES modes are very frequently changing exchanging this information between </w:t>
      </w:r>
      <w:proofErr w:type="spellStart"/>
      <w:r>
        <w:t>gNBs</w:t>
      </w:r>
      <w:proofErr w:type="spellEnd"/>
      <w:r>
        <w:t xml:space="preserve"> is not feasible</w:t>
      </w:r>
    </w:p>
    <w:p w14:paraId="05302E0F" w14:textId="77777777" w:rsidR="004E2C8C" w:rsidRDefault="004E2C8C" w:rsidP="004E2C8C">
      <w:r>
        <w:rPr>
          <w:b/>
          <w:bCs/>
        </w:rPr>
        <w:t xml:space="preserve">Observation 6: </w:t>
      </w:r>
      <w:r>
        <w:t>CHO event execution should not be delayed by UE reading all the candidate CHO cell system information to find out NES mode of the cell at the point of time when CHO event is triggered</w:t>
      </w:r>
    </w:p>
    <w:p w14:paraId="2045A766" w14:textId="77777777" w:rsidR="004E2C8C" w:rsidRDefault="004E2C8C" w:rsidP="004E2C8C">
      <w:r>
        <w:rPr>
          <w:b/>
          <w:bCs/>
        </w:rPr>
        <w:t xml:space="preserve">Proposal 3: </w:t>
      </w:r>
      <w:r w:rsidRPr="00287B8D">
        <w:t>It can be left up to UE implementation to select target cell out of multiple candidate CHO cells</w:t>
      </w:r>
    </w:p>
    <w:p w14:paraId="4A4480A7" w14:textId="77777777" w:rsidR="002C3037" w:rsidRDefault="002C3037" w:rsidP="002C3037">
      <w:pPr>
        <w:autoSpaceDN w:val="0"/>
        <w:spacing w:after="0"/>
      </w:pP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3"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4" w:history="1">
        <w:r w:rsidR="00387E01">
          <w:rPr>
            <w:rStyle w:val="Hyperlink"/>
          </w:rPr>
          <w:t>R2-2208703</w:t>
        </w:r>
      </w:hyperlink>
      <w:r w:rsidR="0050140D">
        <w:t xml:space="preserve">, </w:t>
      </w:r>
      <w:r w:rsidR="0050140D" w:rsidRPr="00B92F9F">
        <w:rPr>
          <w:i/>
          <w:iCs/>
        </w:rPr>
        <w:t>Report for Rel-17 Small data and URLLC/</w:t>
      </w:r>
      <w:proofErr w:type="spellStart"/>
      <w:r w:rsidR="0050140D" w:rsidRPr="00B92F9F">
        <w:rPr>
          <w:i/>
          <w:iCs/>
        </w:rPr>
        <w:t>IIoT</w:t>
      </w:r>
      <w:proofErr w:type="spellEnd"/>
      <w:r w:rsidR="0050140D">
        <w:t xml:space="preserve">, </w:t>
      </w:r>
      <w:r w:rsidR="00FD2493" w:rsidRPr="00FD2493">
        <w:t>Session Chair (</w:t>
      </w:r>
      <w:proofErr w:type="spellStart"/>
      <w:r w:rsidR="00FD2493" w:rsidRPr="00FD2493">
        <w:t>InterDigital</w:t>
      </w:r>
      <w:proofErr w:type="spellEnd"/>
      <w:r w:rsidR="00FD2493" w:rsidRPr="00FD2493">
        <w:t>)</w:t>
      </w:r>
    </w:p>
    <w:p w14:paraId="422A51CD" w14:textId="5FA80A7D" w:rsidR="000C2F76" w:rsidRPr="003D57A3" w:rsidRDefault="000C2F76" w:rsidP="009339CB">
      <w:pPr>
        <w:rPr>
          <w:bCs/>
        </w:rPr>
      </w:pPr>
      <w:r>
        <w:t xml:space="preserve">[4] </w:t>
      </w:r>
      <w:hyperlink r:id="rId15"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sectPr w:rsidR="000C2F76" w:rsidRPr="003D57A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27D28" w14:textId="77777777" w:rsidR="00AD7956" w:rsidRDefault="00AD7956">
      <w:r>
        <w:separator/>
      </w:r>
    </w:p>
  </w:endnote>
  <w:endnote w:type="continuationSeparator" w:id="0">
    <w:p w14:paraId="1B468C09" w14:textId="77777777" w:rsidR="00AD7956" w:rsidRDefault="00AD7956">
      <w:r>
        <w:continuationSeparator/>
      </w:r>
    </w:p>
  </w:endnote>
  <w:endnote w:type="continuationNotice" w:id="1">
    <w:p w14:paraId="7A5E26F3" w14:textId="77777777" w:rsidR="00AD7956" w:rsidRDefault="00AD7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E161" w14:textId="77777777" w:rsidR="00AD7956" w:rsidRDefault="00AD7956">
      <w:r>
        <w:separator/>
      </w:r>
    </w:p>
  </w:footnote>
  <w:footnote w:type="continuationSeparator" w:id="0">
    <w:p w14:paraId="00FD941E" w14:textId="77777777" w:rsidR="00AD7956" w:rsidRDefault="00AD7956">
      <w:r>
        <w:continuationSeparator/>
      </w:r>
    </w:p>
  </w:footnote>
  <w:footnote w:type="continuationNotice" w:id="1">
    <w:p w14:paraId="685444D6" w14:textId="77777777" w:rsidR="00AD7956" w:rsidRDefault="00AD7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9"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885794471">
    <w:abstractNumId w:val="13"/>
  </w:num>
  <w:num w:numId="2" w16cid:durableId="1004866684">
    <w:abstractNumId w:val="14"/>
  </w:num>
  <w:num w:numId="3" w16cid:durableId="430466873">
    <w:abstractNumId w:val="15"/>
  </w:num>
  <w:num w:numId="4" w16cid:durableId="2056074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959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559852">
    <w:abstractNumId w:val="8"/>
  </w:num>
  <w:num w:numId="7" w16cid:durableId="470247585">
    <w:abstractNumId w:val="16"/>
  </w:num>
  <w:num w:numId="8" w16cid:durableId="1442729051">
    <w:abstractNumId w:val="11"/>
  </w:num>
  <w:num w:numId="9" w16cid:durableId="436608047">
    <w:abstractNumId w:val="4"/>
  </w:num>
  <w:num w:numId="10" w16cid:durableId="1957253559">
    <w:abstractNumId w:val="7"/>
  </w:num>
  <w:num w:numId="11" w16cid:durableId="100030733">
    <w:abstractNumId w:val="2"/>
  </w:num>
  <w:num w:numId="12" w16cid:durableId="179439404">
    <w:abstractNumId w:val="13"/>
  </w:num>
  <w:num w:numId="13" w16cid:durableId="1029724725">
    <w:abstractNumId w:val="12"/>
  </w:num>
  <w:num w:numId="14" w16cid:durableId="1516073630">
    <w:abstractNumId w:val="3"/>
  </w:num>
  <w:num w:numId="15" w16cid:durableId="873882042">
    <w:abstractNumId w:val="0"/>
  </w:num>
  <w:num w:numId="16" w16cid:durableId="1095638940">
    <w:abstractNumId w:val="1"/>
  </w:num>
  <w:num w:numId="17" w16cid:durableId="232858086">
    <w:abstractNumId w:val="9"/>
  </w:num>
  <w:num w:numId="18" w16cid:durableId="177934664">
    <w:abstractNumId w:val="6"/>
  </w:num>
  <w:num w:numId="19" w16cid:durableId="18597343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6C10"/>
    <w:rsid w:val="00010053"/>
    <w:rsid w:val="00011957"/>
    <w:rsid w:val="00016557"/>
    <w:rsid w:val="00022D8F"/>
    <w:rsid w:val="00023C40"/>
    <w:rsid w:val="000260A3"/>
    <w:rsid w:val="00026120"/>
    <w:rsid w:val="00026D5E"/>
    <w:rsid w:val="000329A5"/>
    <w:rsid w:val="00033397"/>
    <w:rsid w:val="000334AF"/>
    <w:rsid w:val="0003360B"/>
    <w:rsid w:val="0003609B"/>
    <w:rsid w:val="00040095"/>
    <w:rsid w:val="00040596"/>
    <w:rsid w:val="00040AB3"/>
    <w:rsid w:val="00055E0C"/>
    <w:rsid w:val="000602FA"/>
    <w:rsid w:val="000607CD"/>
    <w:rsid w:val="00061F41"/>
    <w:rsid w:val="00063D98"/>
    <w:rsid w:val="00065268"/>
    <w:rsid w:val="00073C9C"/>
    <w:rsid w:val="00076412"/>
    <w:rsid w:val="00077F19"/>
    <w:rsid w:val="00080512"/>
    <w:rsid w:val="000828D0"/>
    <w:rsid w:val="00090468"/>
    <w:rsid w:val="00094290"/>
    <w:rsid w:val="00094568"/>
    <w:rsid w:val="000A7776"/>
    <w:rsid w:val="000A7CCC"/>
    <w:rsid w:val="000B6220"/>
    <w:rsid w:val="000B7BCF"/>
    <w:rsid w:val="000C2F76"/>
    <w:rsid w:val="000C522B"/>
    <w:rsid w:val="000D1AC2"/>
    <w:rsid w:val="000D58AB"/>
    <w:rsid w:val="000F1C75"/>
    <w:rsid w:val="00100F4B"/>
    <w:rsid w:val="00101EDC"/>
    <w:rsid w:val="001024DF"/>
    <w:rsid w:val="00103B32"/>
    <w:rsid w:val="00105B47"/>
    <w:rsid w:val="00107AD0"/>
    <w:rsid w:val="00112F1A"/>
    <w:rsid w:val="00116FC3"/>
    <w:rsid w:val="00120542"/>
    <w:rsid w:val="00120EF8"/>
    <w:rsid w:val="00121667"/>
    <w:rsid w:val="0012398F"/>
    <w:rsid w:val="001272D6"/>
    <w:rsid w:val="00136765"/>
    <w:rsid w:val="00145075"/>
    <w:rsid w:val="001605F0"/>
    <w:rsid w:val="00161949"/>
    <w:rsid w:val="00162FE9"/>
    <w:rsid w:val="00164313"/>
    <w:rsid w:val="001741A0"/>
    <w:rsid w:val="00175FA0"/>
    <w:rsid w:val="00184302"/>
    <w:rsid w:val="00184662"/>
    <w:rsid w:val="0018565E"/>
    <w:rsid w:val="00190879"/>
    <w:rsid w:val="00194CD0"/>
    <w:rsid w:val="001A03D7"/>
    <w:rsid w:val="001A2D61"/>
    <w:rsid w:val="001A3321"/>
    <w:rsid w:val="001A6B51"/>
    <w:rsid w:val="001A7CF3"/>
    <w:rsid w:val="001B49C9"/>
    <w:rsid w:val="001C18AB"/>
    <w:rsid w:val="001C23F4"/>
    <w:rsid w:val="001C4B25"/>
    <w:rsid w:val="001C4F79"/>
    <w:rsid w:val="001C6B53"/>
    <w:rsid w:val="001D56BA"/>
    <w:rsid w:val="001E574F"/>
    <w:rsid w:val="001E75D0"/>
    <w:rsid w:val="001E7772"/>
    <w:rsid w:val="001F168B"/>
    <w:rsid w:val="001F1CDE"/>
    <w:rsid w:val="001F3060"/>
    <w:rsid w:val="001F7831"/>
    <w:rsid w:val="00204045"/>
    <w:rsid w:val="0020437B"/>
    <w:rsid w:val="0020712B"/>
    <w:rsid w:val="0022228E"/>
    <w:rsid w:val="002226B9"/>
    <w:rsid w:val="0022606D"/>
    <w:rsid w:val="0023031F"/>
    <w:rsid w:val="00231728"/>
    <w:rsid w:val="00234A13"/>
    <w:rsid w:val="00235BE3"/>
    <w:rsid w:val="00237648"/>
    <w:rsid w:val="00244A05"/>
    <w:rsid w:val="00250404"/>
    <w:rsid w:val="00256B74"/>
    <w:rsid w:val="00257DD7"/>
    <w:rsid w:val="002610D8"/>
    <w:rsid w:val="00266055"/>
    <w:rsid w:val="0026753A"/>
    <w:rsid w:val="002747EC"/>
    <w:rsid w:val="00276B45"/>
    <w:rsid w:val="00282730"/>
    <w:rsid w:val="002855BF"/>
    <w:rsid w:val="002B2988"/>
    <w:rsid w:val="002B33F3"/>
    <w:rsid w:val="002B3C01"/>
    <w:rsid w:val="002C239C"/>
    <w:rsid w:val="002C3037"/>
    <w:rsid w:val="002C5237"/>
    <w:rsid w:val="002C5D46"/>
    <w:rsid w:val="002C7A4D"/>
    <w:rsid w:val="002D0095"/>
    <w:rsid w:val="002D244B"/>
    <w:rsid w:val="002D75C3"/>
    <w:rsid w:val="002F0D22"/>
    <w:rsid w:val="002F6A0A"/>
    <w:rsid w:val="002F71E1"/>
    <w:rsid w:val="00311B17"/>
    <w:rsid w:val="00312FC0"/>
    <w:rsid w:val="003146AA"/>
    <w:rsid w:val="003147DA"/>
    <w:rsid w:val="003172DC"/>
    <w:rsid w:val="00322AC1"/>
    <w:rsid w:val="00325AE3"/>
    <w:rsid w:val="00326069"/>
    <w:rsid w:val="00335644"/>
    <w:rsid w:val="00335894"/>
    <w:rsid w:val="00337F7D"/>
    <w:rsid w:val="00345EBC"/>
    <w:rsid w:val="00350782"/>
    <w:rsid w:val="00352E24"/>
    <w:rsid w:val="0035462D"/>
    <w:rsid w:val="00355A84"/>
    <w:rsid w:val="003629B5"/>
    <w:rsid w:val="0036459E"/>
    <w:rsid w:val="00364B41"/>
    <w:rsid w:val="0036602E"/>
    <w:rsid w:val="00366D3D"/>
    <w:rsid w:val="00373B9F"/>
    <w:rsid w:val="00375862"/>
    <w:rsid w:val="00376EC1"/>
    <w:rsid w:val="003805D4"/>
    <w:rsid w:val="00383096"/>
    <w:rsid w:val="003854A5"/>
    <w:rsid w:val="00385EC4"/>
    <w:rsid w:val="00387E01"/>
    <w:rsid w:val="00391FE6"/>
    <w:rsid w:val="0039346C"/>
    <w:rsid w:val="00394E60"/>
    <w:rsid w:val="00396E74"/>
    <w:rsid w:val="003A41EF"/>
    <w:rsid w:val="003A496D"/>
    <w:rsid w:val="003B40AD"/>
    <w:rsid w:val="003C4462"/>
    <w:rsid w:val="003C4E37"/>
    <w:rsid w:val="003C717A"/>
    <w:rsid w:val="003D1688"/>
    <w:rsid w:val="003D57A3"/>
    <w:rsid w:val="003E16BE"/>
    <w:rsid w:val="003F0CF6"/>
    <w:rsid w:val="003F0F23"/>
    <w:rsid w:val="003F2F41"/>
    <w:rsid w:val="003F4E28"/>
    <w:rsid w:val="003F59D8"/>
    <w:rsid w:val="004006E8"/>
    <w:rsid w:val="0040101F"/>
    <w:rsid w:val="00401855"/>
    <w:rsid w:val="00404252"/>
    <w:rsid w:val="00405634"/>
    <w:rsid w:val="00412590"/>
    <w:rsid w:val="00420157"/>
    <w:rsid w:val="00421E96"/>
    <w:rsid w:val="0042243F"/>
    <w:rsid w:val="00422EE7"/>
    <w:rsid w:val="00423B3A"/>
    <w:rsid w:val="0043042C"/>
    <w:rsid w:val="0043141A"/>
    <w:rsid w:val="00433B62"/>
    <w:rsid w:val="00441056"/>
    <w:rsid w:val="00442F82"/>
    <w:rsid w:val="00446C3A"/>
    <w:rsid w:val="00450ABD"/>
    <w:rsid w:val="00451DA1"/>
    <w:rsid w:val="004611D6"/>
    <w:rsid w:val="004617D5"/>
    <w:rsid w:val="00461818"/>
    <w:rsid w:val="00465587"/>
    <w:rsid w:val="00475312"/>
    <w:rsid w:val="00475FD4"/>
    <w:rsid w:val="00477455"/>
    <w:rsid w:val="00483BD8"/>
    <w:rsid w:val="004A1F7B"/>
    <w:rsid w:val="004A4A1F"/>
    <w:rsid w:val="004B6070"/>
    <w:rsid w:val="004B73DD"/>
    <w:rsid w:val="004C0F1C"/>
    <w:rsid w:val="004C14FD"/>
    <w:rsid w:val="004C233E"/>
    <w:rsid w:val="004C2FB1"/>
    <w:rsid w:val="004C44D2"/>
    <w:rsid w:val="004D3578"/>
    <w:rsid w:val="004D380D"/>
    <w:rsid w:val="004E0EF3"/>
    <w:rsid w:val="004E213A"/>
    <w:rsid w:val="004E2C8C"/>
    <w:rsid w:val="004E61AA"/>
    <w:rsid w:val="004F11BF"/>
    <w:rsid w:val="004F4540"/>
    <w:rsid w:val="004F73A7"/>
    <w:rsid w:val="0050140D"/>
    <w:rsid w:val="00503171"/>
    <w:rsid w:val="00506C28"/>
    <w:rsid w:val="005159F2"/>
    <w:rsid w:val="005173ED"/>
    <w:rsid w:val="00530354"/>
    <w:rsid w:val="00530B19"/>
    <w:rsid w:val="00534DA0"/>
    <w:rsid w:val="005400D6"/>
    <w:rsid w:val="00540F1A"/>
    <w:rsid w:val="00543E6C"/>
    <w:rsid w:val="00544AC9"/>
    <w:rsid w:val="00551E7A"/>
    <w:rsid w:val="005534D2"/>
    <w:rsid w:val="0055362A"/>
    <w:rsid w:val="00561D93"/>
    <w:rsid w:val="0056251D"/>
    <w:rsid w:val="00565087"/>
    <w:rsid w:val="0056573F"/>
    <w:rsid w:val="00571279"/>
    <w:rsid w:val="00573742"/>
    <w:rsid w:val="005838E3"/>
    <w:rsid w:val="005867F1"/>
    <w:rsid w:val="005A13AB"/>
    <w:rsid w:val="005A16F7"/>
    <w:rsid w:val="005A1C2E"/>
    <w:rsid w:val="005A26A0"/>
    <w:rsid w:val="005A49C6"/>
    <w:rsid w:val="005A5490"/>
    <w:rsid w:val="005A7DC1"/>
    <w:rsid w:val="005B4F30"/>
    <w:rsid w:val="005C766E"/>
    <w:rsid w:val="005C7CD5"/>
    <w:rsid w:val="005F00E4"/>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504FE"/>
    <w:rsid w:val="00656910"/>
    <w:rsid w:val="0065696C"/>
    <w:rsid w:val="00656DD1"/>
    <w:rsid w:val="006574C0"/>
    <w:rsid w:val="00673E2F"/>
    <w:rsid w:val="00674C79"/>
    <w:rsid w:val="00677313"/>
    <w:rsid w:val="00677EF1"/>
    <w:rsid w:val="00680F10"/>
    <w:rsid w:val="00681755"/>
    <w:rsid w:val="006837D6"/>
    <w:rsid w:val="0068793D"/>
    <w:rsid w:val="00696821"/>
    <w:rsid w:val="006A0341"/>
    <w:rsid w:val="006A3DAA"/>
    <w:rsid w:val="006A6F48"/>
    <w:rsid w:val="006B6BA0"/>
    <w:rsid w:val="006C53D8"/>
    <w:rsid w:val="006C5A0B"/>
    <w:rsid w:val="006C66D8"/>
    <w:rsid w:val="006D0A9F"/>
    <w:rsid w:val="006D1E24"/>
    <w:rsid w:val="006D35DE"/>
    <w:rsid w:val="006D6596"/>
    <w:rsid w:val="006D709E"/>
    <w:rsid w:val="006E1057"/>
    <w:rsid w:val="006E1417"/>
    <w:rsid w:val="006E3400"/>
    <w:rsid w:val="006E35D8"/>
    <w:rsid w:val="006E36BB"/>
    <w:rsid w:val="006F0B90"/>
    <w:rsid w:val="006F1AE9"/>
    <w:rsid w:val="006F222E"/>
    <w:rsid w:val="006F4887"/>
    <w:rsid w:val="006F6A2C"/>
    <w:rsid w:val="0070104A"/>
    <w:rsid w:val="007069DC"/>
    <w:rsid w:val="00710201"/>
    <w:rsid w:val="00714C5B"/>
    <w:rsid w:val="0071750E"/>
    <w:rsid w:val="0072073A"/>
    <w:rsid w:val="00721117"/>
    <w:rsid w:val="007231AC"/>
    <w:rsid w:val="00730B63"/>
    <w:rsid w:val="007342B5"/>
    <w:rsid w:val="00734A5B"/>
    <w:rsid w:val="00744E76"/>
    <w:rsid w:val="007452EE"/>
    <w:rsid w:val="00757D40"/>
    <w:rsid w:val="007662B5"/>
    <w:rsid w:val="0076699A"/>
    <w:rsid w:val="0077100F"/>
    <w:rsid w:val="00781259"/>
    <w:rsid w:val="00781CF8"/>
    <w:rsid w:val="00781F0F"/>
    <w:rsid w:val="007861B7"/>
    <w:rsid w:val="0078727C"/>
    <w:rsid w:val="0079049D"/>
    <w:rsid w:val="00793DC5"/>
    <w:rsid w:val="007947A4"/>
    <w:rsid w:val="00796823"/>
    <w:rsid w:val="007A1B53"/>
    <w:rsid w:val="007A2E55"/>
    <w:rsid w:val="007A47DF"/>
    <w:rsid w:val="007A5E9E"/>
    <w:rsid w:val="007A79C7"/>
    <w:rsid w:val="007B18D8"/>
    <w:rsid w:val="007B331C"/>
    <w:rsid w:val="007B3C7A"/>
    <w:rsid w:val="007C095F"/>
    <w:rsid w:val="007C2DD0"/>
    <w:rsid w:val="007C5C66"/>
    <w:rsid w:val="007C7FB1"/>
    <w:rsid w:val="007D0102"/>
    <w:rsid w:val="007D6374"/>
    <w:rsid w:val="007E6880"/>
    <w:rsid w:val="007F2E08"/>
    <w:rsid w:val="008024FA"/>
    <w:rsid w:val="008028A4"/>
    <w:rsid w:val="0080381F"/>
    <w:rsid w:val="0080493F"/>
    <w:rsid w:val="00810277"/>
    <w:rsid w:val="00811416"/>
    <w:rsid w:val="00813245"/>
    <w:rsid w:val="00813650"/>
    <w:rsid w:val="0082464C"/>
    <w:rsid w:val="008260E0"/>
    <w:rsid w:val="00827124"/>
    <w:rsid w:val="00840DE0"/>
    <w:rsid w:val="00841E34"/>
    <w:rsid w:val="00847BA4"/>
    <w:rsid w:val="00847CD0"/>
    <w:rsid w:val="00853240"/>
    <w:rsid w:val="00855124"/>
    <w:rsid w:val="00860788"/>
    <w:rsid w:val="008607A8"/>
    <w:rsid w:val="0086354A"/>
    <w:rsid w:val="00864E92"/>
    <w:rsid w:val="00865237"/>
    <w:rsid w:val="00874DC9"/>
    <w:rsid w:val="00875A8D"/>
    <w:rsid w:val="008768CA"/>
    <w:rsid w:val="00877EF9"/>
    <w:rsid w:val="00880559"/>
    <w:rsid w:val="008816A4"/>
    <w:rsid w:val="00881DA5"/>
    <w:rsid w:val="00890E36"/>
    <w:rsid w:val="00891617"/>
    <w:rsid w:val="008A1CA6"/>
    <w:rsid w:val="008A2720"/>
    <w:rsid w:val="008B2B9B"/>
    <w:rsid w:val="008B5306"/>
    <w:rsid w:val="008C247D"/>
    <w:rsid w:val="008C2E2A"/>
    <w:rsid w:val="008C3057"/>
    <w:rsid w:val="008D2E4D"/>
    <w:rsid w:val="008D3FFE"/>
    <w:rsid w:val="008D55DE"/>
    <w:rsid w:val="008D6574"/>
    <w:rsid w:val="008F07D9"/>
    <w:rsid w:val="008F0DDB"/>
    <w:rsid w:val="008F396F"/>
    <w:rsid w:val="008F3DCD"/>
    <w:rsid w:val="008F5E1A"/>
    <w:rsid w:val="008F68B8"/>
    <w:rsid w:val="008F7FE0"/>
    <w:rsid w:val="00901CCE"/>
    <w:rsid w:val="0090271F"/>
    <w:rsid w:val="00902DB9"/>
    <w:rsid w:val="009034FC"/>
    <w:rsid w:val="0090466A"/>
    <w:rsid w:val="0090702F"/>
    <w:rsid w:val="0091021A"/>
    <w:rsid w:val="009137F8"/>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601E1"/>
    <w:rsid w:val="0096078A"/>
    <w:rsid w:val="00961606"/>
    <w:rsid w:val="00961B32"/>
    <w:rsid w:val="00962509"/>
    <w:rsid w:val="00965D61"/>
    <w:rsid w:val="00970DB3"/>
    <w:rsid w:val="009740FF"/>
    <w:rsid w:val="00974BB0"/>
    <w:rsid w:val="00975BCD"/>
    <w:rsid w:val="00982CB0"/>
    <w:rsid w:val="00984811"/>
    <w:rsid w:val="009872B5"/>
    <w:rsid w:val="00990119"/>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74A6"/>
    <w:rsid w:val="009E0E87"/>
    <w:rsid w:val="009F6079"/>
    <w:rsid w:val="00A100DA"/>
    <w:rsid w:val="00A10F02"/>
    <w:rsid w:val="00A204CA"/>
    <w:rsid w:val="00A209D6"/>
    <w:rsid w:val="00A22738"/>
    <w:rsid w:val="00A22FBF"/>
    <w:rsid w:val="00A30667"/>
    <w:rsid w:val="00A30DAC"/>
    <w:rsid w:val="00A36F5F"/>
    <w:rsid w:val="00A403F8"/>
    <w:rsid w:val="00A42104"/>
    <w:rsid w:val="00A430EC"/>
    <w:rsid w:val="00A51C94"/>
    <w:rsid w:val="00A53724"/>
    <w:rsid w:val="00A54B2B"/>
    <w:rsid w:val="00A54B79"/>
    <w:rsid w:val="00A56803"/>
    <w:rsid w:val="00A630FD"/>
    <w:rsid w:val="00A64DAB"/>
    <w:rsid w:val="00A6516D"/>
    <w:rsid w:val="00A668B1"/>
    <w:rsid w:val="00A703B6"/>
    <w:rsid w:val="00A74539"/>
    <w:rsid w:val="00A82346"/>
    <w:rsid w:val="00A83959"/>
    <w:rsid w:val="00A93CFB"/>
    <w:rsid w:val="00A9671C"/>
    <w:rsid w:val="00A979E8"/>
    <w:rsid w:val="00AA11DD"/>
    <w:rsid w:val="00AA1553"/>
    <w:rsid w:val="00AA5B39"/>
    <w:rsid w:val="00AB46EA"/>
    <w:rsid w:val="00AC0988"/>
    <w:rsid w:val="00AC23C4"/>
    <w:rsid w:val="00AC4CDB"/>
    <w:rsid w:val="00AC53DA"/>
    <w:rsid w:val="00AC6911"/>
    <w:rsid w:val="00AD1476"/>
    <w:rsid w:val="00AD17D6"/>
    <w:rsid w:val="00AD2007"/>
    <w:rsid w:val="00AD5608"/>
    <w:rsid w:val="00AD7956"/>
    <w:rsid w:val="00AE6311"/>
    <w:rsid w:val="00AF1620"/>
    <w:rsid w:val="00AF69D1"/>
    <w:rsid w:val="00B029EB"/>
    <w:rsid w:val="00B05380"/>
    <w:rsid w:val="00B05962"/>
    <w:rsid w:val="00B06B02"/>
    <w:rsid w:val="00B1231C"/>
    <w:rsid w:val="00B14B1F"/>
    <w:rsid w:val="00B15449"/>
    <w:rsid w:val="00B16C2F"/>
    <w:rsid w:val="00B20B50"/>
    <w:rsid w:val="00B21F3E"/>
    <w:rsid w:val="00B24C0D"/>
    <w:rsid w:val="00B25EC0"/>
    <w:rsid w:val="00B27303"/>
    <w:rsid w:val="00B307CB"/>
    <w:rsid w:val="00B3467D"/>
    <w:rsid w:val="00B370A5"/>
    <w:rsid w:val="00B4358A"/>
    <w:rsid w:val="00B43EB1"/>
    <w:rsid w:val="00B43FE7"/>
    <w:rsid w:val="00B45EA8"/>
    <w:rsid w:val="00B462B6"/>
    <w:rsid w:val="00B46C44"/>
    <w:rsid w:val="00B47FD1"/>
    <w:rsid w:val="00B516BB"/>
    <w:rsid w:val="00B51AAE"/>
    <w:rsid w:val="00B52425"/>
    <w:rsid w:val="00B54B17"/>
    <w:rsid w:val="00B56619"/>
    <w:rsid w:val="00B72789"/>
    <w:rsid w:val="00B73B90"/>
    <w:rsid w:val="00B7538C"/>
    <w:rsid w:val="00B75862"/>
    <w:rsid w:val="00B84DB2"/>
    <w:rsid w:val="00B859AB"/>
    <w:rsid w:val="00B877E1"/>
    <w:rsid w:val="00B902DD"/>
    <w:rsid w:val="00B90ED8"/>
    <w:rsid w:val="00B92F9F"/>
    <w:rsid w:val="00B933C2"/>
    <w:rsid w:val="00BA12C4"/>
    <w:rsid w:val="00BA173A"/>
    <w:rsid w:val="00BA7C04"/>
    <w:rsid w:val="00BB1BE4"/>
    <w:rsid w:val="00BB343E"/>
    <w:rsid w:val="00BB42F8"/>
    <w:rsid w:val="00BC1DE2"/>
    <w:rsid w:val="00BC3555"/>
    <w:rsid w:val="00BD0E1E"/>
    <w:rsid w:val="00BD1864"/>
    <w:rsid w:val="00BD1A83"/>
    <w:rsid w:val="00BE1221"/>
    <w:rsid w:val="00BF68ED"/>
    <w:rsid w:val="00C041C4"/>
    <w:rsid w:val="00C05873"/>
    <w:rsid w:val="00C12127"/>
    <w:rsid w:val="00C12B51"/>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801EC"/>
    <w:rsid w:val="00C82EDA"/>
    <w:rsid w:val="00C83A13"/>
    <w:rsid w:val="00C86A44"/>
    <w:rsid w:val="00C86F10"/>
    <w:rsid w:val="00C87629"/>
    <w:rsid w:val="00C9068C"/>
    <w:rsid w:val="00C92967"/>
    <w:rsid w:val="00C9387C"/>
    <w:rsid w:val="00C93F89"/>
    <w:rsid w:val="00CA0846"/>
    <w:rsid w:val="00CA3D0C"/>
    <w:rsid w:val="00CA654B"/>
    <w:rsid w:val="00CA7914"/>
    <w:rsid w:val="00CB72B8"/>
    <w:rsid w:val="00CC1428"/>
    <w:rsid w:val="00CC45B7"/>
    <w:rsid w:val="00CD0BA8"/>
    <w:rsid w:val="00CD3480"/>
    <w:rsid w:val="00CD3A4F"/>
    <w:rsid w:val="00CD4C7B"/>
    <w:rsid w:val="00CD58FE"/>
    <w:rsid w:val="00CD733D"/>
    <w:rsid w:val="00CE5A06"/>
    <w:rsid w:val="00CE5A52"/>
    <w:rsid w:val="00CE63B8"/>
    <w:rsid w:val="00CF30B4"/>
    <w:rsid w:val="00CF3306"/>
    <w:rsid w:val="00D067AA"/>
    <w:rsid w:val="00D1061E"/>
    <w:rsid w:val="00D140C4"/>
    <w:rsid w:val="00D1457B"/>
    <w:rsid w:val="00D165D6"/>
    <w:rsid w:val="00D22E18"/>
    <w:rsid w:val="00D24A27"/>
    <w:rsid w:val="00D2581F"/>
    <w:rsid w:val="00D30E4D"/>
    <w:rsid w:val="00D3164C"/>
    <w:rsid w:val="00D33BE3"/>
    <w:rsid w:val="00D3792D"/>
    <w:rsid w:val="00D471F1"/>
    <w:rsid w:val="00D52440"/>
    <w:rsid w:val="00D55E47"/>
    <w:rsid w:val="00D56A70"/>
    <w:rsid w:val="00D62E19"/>
    <w:rsid w:val="00D67CD1"/>
    <w:rsid w:val="00D720B8"/>
    <w:rsid w:val="00D738D6"/>
    <w:rsid w:val="00D769CA"/>
    <w:rsid w:val="00D800DA"/>
    <w:rsid w:val="00D80795"/>
    <w:rsid w:val="00D854BE"/>
    <w:rsid w:val="00D869EA"/>
    <w:rsid w:val="00D87E00"/>
    <w:rsid w:val="00D9065F"/>
    <w:rsid w:val="00D9134D"/>
    <w:rsid w:val="00D92B43"/>
    <w:rsid w:val="00D941BB"/>
    <w:rsid w:val="00D942EB"/>
    <w:rsid w:val="00D9573B"/>
    <w:rsid w:val="00D95F37"/>
    <w:rsid w:val="00D96D11"/>
    <w:rsid w:val="00DA1A77"/>
    <w:rsid w:val="00DA3249"/>
    <w:rsid w:val="00DA7A03"/>
    <w:rsid w:val="00DA7C71"/>
    <w:rsid w:val="00DB0DB8"/>
    <w:rsid w:val="00DB1818"/>
    <w:rsid w:val="00DB68F2"/>
    <w:rsid w:val="00DB75EA"/>
    <w:rsid w:val="00DC0D39"/>
    <w:rsid w:val="00DC309B"/>
    <w:rsid w:val="00DC4DA2"/>
    <w:rsid w:val="00DC5261"/>
    <w:rsid w:val="00DC56BF"/>
    <w:rsid w:val="00DD4B92"/>
    <w:rsid w:val="00DE24C9"/>
    <w:rsid w:val="00DE25D2"/>
    <w:rsid w:val="00DE769B"/>
    <w:rsid w:val="00DF04D0"/>
    <w:rsid w:val="00DF1174"/>
    <w:rsid w:val="00DF7C20"/>
    <w:rsid w:val="00E02DA5"/>
    <w:rsid w:val="00E04FEF"/>
    <w:rsid w:val="00E07F08"/>
    <w:rsid w:val="00E13628"/>
    <w:rsid w:val="00E14F01"/>
    <w:rsid w:val="00E27237"/>
    <w:rsid w:val="00E31C0C"/>
    <w:rsid w:val="00E403FE"/>
    <w:rsid w:val="00E41083"/>
    <w:rsid w:val="00E46C08"/>
    <w:rsid w:val="00E471CF"/>
    <w:rsid w:val="00E550E1"/>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04A1"/>
    <w:rsid w:val="00EA213F"/>
    <w:rsid w:val="00EA3E85"/>
    <w:rsid w:val="00EA66C9"/>
    <w:rsid w:val="00EB1F34"/>
    <w:rsid w:val="00EB5CB2"/>
    <w:rsid w:val="00EB5D32"/>
    <w:rsid w:val="00EC37F4"/>
    <w:rsid w:val="00EC4A25"/>
    <w:rsid w:val="00ED21CA"/>
    <w:rsid w:val="00ED73D5"/>
    <w:rsid w:val="00EE1742"/>
    <w:rsid w:val="00EE76BB"/>
    <w:rsid w:val="00EF0806"/>
    <w:rsid w:val="00EF0B70"/>
    <w:rsid w:val="00EF2716"/>
    <w:rsid w:val="00EF612C"/>
    <w:rsid w:val="00F00795"/>
    <w:rsid w:val="00F025A2"/>
    <w:rsid w:val="00F036E9"/>
    <w:rsid w:val="00F07388"/>
    <w:rsid w:val="00F10696"/>
    <w:rsid w:val="00F132C7"/>
    <w:rsid w:val="00F16CA7"/>
    <w:rsid w:val="00F17B10"/>
    <w:rsid w:val="00F2026E"/>
    <w:rsid w:val="00F2210A"/>
    <w:rsid w:val="00F26F9B"/>
    <w:rsid w:val="00F30512"/>
    <w:rsid w:val="00F30D7C"/>
    <w:rsid w:val="00F31372"/>
    <w:rsid w:val="00F37374"/>
    <w:rsid w:val="00F37743"/>
    <w:rsid w:val="00F43B3E"/>
    <w:rsid w:val="00F517A5"/>
    <w:rsid w:val="00F54A3D"/>
    <w:rsid w:val="00F54CB0"/>
    <w:rsid w:val="00F56CC7"/>
    <w:rsid w:val="00F579CD"/>
    <w:rsid w:val="00F60E35"/>
    <w:rsid w:val="00F648E6"/>
    <w:rsid w:val="00F653B8"/>
    <w:rsid w:val="00F70049"/>
    <w:rsid w:val="00F70675"/>
    <w:rsid w:val="00F71B89"/>
    <w:rsid w:val="00F7353C"/>
    <w:rsid w:val="00F768AA"/>
    <w:rsid w:val="00F76F8F"/>
    <w:rsid w:val="00F81387"/>
    <w:rsid w:val="00F87257"/>
    <w:rsid w:val="00F87C95"/>
    <w:rsid w:val="00F923A9"/>
    <w:rsid w:val="00F941DF"/>
    <w:rsid w:val="00F943FA"/>
    <w:rsid w:val="00F95E30"/>
    <w:rsid w:val="00FA1266"/>
    <w:rsid w:val="00FA2A61"/>
    <w:rsid w:val="00FB36FA"/>
    <w:rsid w:val="00FB7691"/>
    <w:rsid w:val="00FC0131"/>
    <w:rsid w:val="00FC1192"/>
    <w:rsid w:val="00FC2247"/>
    <w:rsid w:val="00FC5F93"/>
    <w:rsid w:val="00FD2493"/>
    <w:rsid w:val="00FD58DD"/>
    <w:rsid w:val="00FE0F38"/>
    <w:rsid w:val="00FE106D"/>
    <w:rsid w:val="00FE251B"/>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BDA91CD-A49D-4C5C-A6BA-C3E474D2C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E2C8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5e/Info_for_workplan/revised_SIDs_5/RAN1_2/RP-22029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s://www.3gpp.org/ftp/tsg_ran/WG2_RL2/TSGR2_119bis-e/Docs/R2-2210417.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9-e/Docs/R2-2208703.zi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5AIRPNAIUNRU-859666464-13608</_dlc_DocId>
    <_dlc_DocIdUrl xmlns="71c5aaf6-e6ce-465b-b873-5148d2a4c105">
      <Url>https://nokia.sharepoint.com/sites/c5g/e2earch/_layouts/15/DocIdRedir.aspx?ID=5AIRPNAIUNRU-859666464-13608</Url>
      <Description>5AIRPNAIUNRU-859666464-13608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schemas.microsoft.com/office/infopath/2007/PartnerControls"/>
    <ds:schemaRef ds:uri="http://purl.org/dc/terms/"/>
    <ds:schemaRef ds:uri="83f22d2f-d16e-4be6-ad4f-29fa0b067c3c"/>
    <ds:schemaRef ds:uri="http://www.w3.org/XML/1998/namespace"/>
    <ds:schemaRef ds:uri="http://schemas.microsoft.com/office/2006/metadata/propertie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5218F86-C7D8-4C3B-BD35-7B88D5CEE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1866</Words>
  <Characters>10511</Characters>
  <Application>Microsoft Office Word</Application>
  <DocSecurity>0</DocSecurity>
  <Lines>87</Lines>
  <Paragraphs>24</Paragraphs>
  <ScaleCrop>false</ScaleCrop>
  <Manager/>
  <Company>Nokia</Company>
  <LinksUpToDate>false</LinksUpToDate>
  <CharactersWithSpaces>12353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133</cp:revision>
  <dcterms:created xsi:type="dcterms:W3CDTF">2022-11-03T06:29:00Z</dcterms:created>
  <dcterms:modified xsi:type="dcterms:W3CDTF">2023-04-06T08:50:00Z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a1f23c28-4ef0-4e76-8d91-173f09cf1b64</vt:lpwstr>
  </property>
</Properties>
</file>